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344"/>
      </w:tblGrid>
      <w:tr w:rsidRPr="005046E7" w:rsidR="007E35E8" w:rsidTr="21A05627" w14:paraId="1AEDDF80" w14:textId="77777777">
        <w:trPr>
          <w:trHeight w:val="510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EDB9"/>
            <w:vAlign w:val="center"/>
          </w:tcPr>
          <w:p w:rsidRPr="009952B3" w:rsidR="007E35E8" w:rsidP="009952B3" w:rsidRDefault="009952B3" w14:paraId="17EDC3F4" w14:textId="77777777">
            <w:pPr>
              <w:pStyle w:val="TableText"/>
              <w:spacing w:before="0" w:after="0"/>
              <w:rPr>
                <w:rFonts w:ascii="Calibri" w:hAnsi="Calibri"/>
                <w:b/>
                <w:sz w:val="22"/>
                <w:szCs w:val="22"/>
              </w:rPr>
            </w:pPr>
            <w:r w:rsidRPr="009952B3">
              <w:rPr>
                <w:rFonts w:ascii="Calibri" w:hAnsi="Calibri"/>
                <w:b/>
                <w:sz w:val="22"/>
                <w:szCs w:val="22"/>
              </w:rPr>
              <w:t>Position Title</w:t>
            </w:r>
          </w:p>
        </w:tc>
        <w:tc>
          <w:tcPr>
            <w:tcW w:w="6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93CBE" w:rsidR="007E35E8" w:rsidP="009952B3" w:rsidRDefault="004E4798" w14:paraId="178315F4" w14:textId="21913316">
            <w:pPr>
              <w:pStyle w:val="TableText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="00C11132">
              <w:rPr>
                <w:rFonts w:ascii="Calibri" w:hAnsi="Calibri" w:cs="Calibri"/>
                <w:sz w:val="22"/>
                <w:szCs w:val="22"/>
              </w:rPr>
              <w:t>oumanawa</w:t>
            </w:r>
            <w:r w:rsidRPr="0BFB442B" w:rsidR="00ED47DA">
              <w:rPr>
                <w:rFonts w:ascii="Calibri" w:hAnsi="Calibri" w:cs="Calibri"/>
                <w:sz w:val="22"/>
                <w:szCs w:val="22"/>
              </w:rPr>
              <w:t xml:space="preserve"> Ora | Health Coach</w:t>
            </w:r>
          </w:p>
        </w:tc>
      </w:tr>
      <w:tr w:rsidRPr="005046E7" w:rsidR="007E35E8" w:rsidTr="21A05627" w14:paraId="0030A5FC" w14:textId="77777777">
        <w:trPr>
          <w:trHeight w:val="510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EDB9"/>
            <w:vAlign w:val="center"/>
          </w:tcPr>
          <w:p w:rsidRPr="009952B3" w:rsidR="007E35E8" w:rsidP="009952B3" w:rsidRDefault="007E35E8" w14:paraId="32A3EB45" w14:textId="77777777">
            <w:pPr>
              <w:pStyle w:val="TableText"/>
              <w:spacing w:before="0" w:after="0"/>
              <w:rPr>
                <w:rFonts w:ascii="Calibri" w:hAnsi="Calibri"/>
                <w:b/>
                <w:sz w:val="22"/>
                <w:szCs w:val="22"/>
              </w:rPr>
            </w:pPr>
            <w:r w:rsidRPr="009952B3">
              <w:rPr>
                <w:rFonts w:ascii="Calibri" w:hAnsi="Calibri"/>
                <w:b/>
                <w:sz w:val="22"/>
                <w:szCs w:val="22"/>
              </w:rPr>
              <w:t>Date</w:t>
            </w:r>
          </w:p>
        </w:tc>
        <w:tc>
          <w:tcPr>
            <w:tcW w:w="6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6E7" w:rsidR="007E35E8" w:rsidP="21A05627" w:rsidRDefault="00090008" w14:paraId="558591A1" w14:textId="6DECFD2A">
            <w:pPr>
              <w:pStyle w:val="TableText"/>
              <w:spacing w:before="0" w:after="0" w:line="259" w:lineRule="auto"/>
            </w:pPr>
            <w:r>
              <w:rPr>
                <w:rFonts w:ascii="Calibri" w:hAnsi="Calibri"/>
                <w:sz w:val="22"/>
                <w:szCs w:val="22"/>
              </w:rPr>
              <w:t>July</w:t>
            </w:r>
            <w:r w:rsidR="00C11132">
              <w:rPr>
                <w:rFonts w:ascii="Calibri" w:hAnsi="Calibri"/>
                <w:sz w:val="22"/>
                <w:szCs w:val="22"/>
              </w:rPr>
              <w:t xml:space="preserve"> 2024</w:t>
            </w:r>
          </w:p>
        </w:tc>
      </w:tr>
      <w:tr w:rsidRPr="005046E7" w:rsidR="007E35E8" w:rsidTr="21A05627" w14:paraId="78B88AF9" w14:textId="77777777">
        <w:trPr>
          <w:trHeight w:val="510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EDB9"/>
            <w:vAlign w:val="center"/>
          </w:tcPr>
          <w:p w:rsidRPr="009952B3" w:rsidR="007E35E8" w:rsidP="009952B3" w:rsidRDefault="007E35E8" w14:paraId="655C5583" w14:textId="77777777">
            <w:pPr>
              <w:pStyle w:val="TableText"/>
              <w:spacing w:before="0" w:after="0"/>
              <w:rPr>
                <w:rFonts w:ascii="Calibri" w:hAnsi="Calibri"/>
                <w:b/>
                <w:sz w:val="22"/>
                <w:szCs w:val="22"/>
              </w:rPr>
            </w:pPr>
            <w:r w:rsidRPr="009952B3">
              <w:rPr>
                <w:rFonts w:ascii="Calibri" w:hAnsi="Calibri"/>
                <w:b/>
                <w:sz w:val="22"/>
                <w:szCs w:val="22"/>
              </w:rPr>
              <w:t>Approved by</w:t>
            </w:r>
          </w:p>
        </w:tc>
        <w:tc>
          <w:tcPr>
            <w:tcW w:w="6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6E7" w:rsidR="007E35E8" w:rsidP="009952B3" w:rsidRDefault="007E35E8" w14:paraId="22497FCC" w14:textId="71CB8FFD">
            <w:pPr>
              <w:pStyle w:val="TableText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5046E7">
              <w:rPr>
                <w:rFonts w:ascii="Calibri" w:hAnsi="Calibri"/>
                <w:sz w:val="22"/>
                <w:szCs w:val="22"/>
              </w:rPr>
              <w:t xml:space="preserve">CEO - </w:t>
            </w:r>
            <w:r w:rsidR="000F0283">
              <w:rPr>
                <w:rFonts w:ascii="Calibri" w:hAnsi="Calibri"/>
                <w:sz w:val="22"/>
                <w:szCs w:val="22"/>
              </w:rPr>
              <w:t>T</w:t>
            </w:r>
            <w:r w:rsidR="003153EB">
              <w:rPr>
                <w:rFonts w:ascii="Calibri" w:hAnsi="Calibri"/>
                <w:sz w:val="22"/>
                <w:szCs w:val="22"/>
              </w:rPr>
              <w:t>u</w:t>
            </w:r>
            <w:r w:rsidR="000F0283">
              <w:rPr>
                <w:rFonts w:ascii="Calibri" w:hAnsi="Calibri"/>
                <w:sz w:val="22"/>
                <w:szCs w:val="22"/>
              </w:rPr>
              <w:t>wharetoa</w:t>
            </w:r>
            <w:r w:rsidRPr="005046E7">
              <w:rPr>
                <w:rFonts w:ascii="Calibri" w:hAnsi="Calibri"/>
                <w:sz w:val="22"/>
                <w:szCs w:val="22"/>
              </w:rPr>
              <w:t xml:space="preserve"> Health Charitable Trust </w:t>
            </w:r>
          </w:p>
        </w:tc>
      </w:tr>
    </w:tbl>
    <w:p w:rsidRPr="00826C36" w:rsidR="007E35E8" w:rsidP="007E35E8" w:rsidRDefault="007E35E8" w14:paraId="5AB878CD" w14:textId="77777777">
      <w:pPr>
        <w:pStyle w:val="BodyText"/>
        <w:rPr>
          <w:rFonts w:ascii="Calibri" w:hAnsi="Calibri"/>
          <w:sz w:val="24"/>
          <w:szCs w:val="1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345"/>
      </w:tblGrid>
      <w:tr w:rsidRPr="005046E7" w:rsidR="007E35E8" w:rsidTr="10F544FC" w14:paraId="1F5E9B6C" w14:textId="77777777">
        <w:trPr>
          <w:trHeight w:val="567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EDB9"/>
            <w:tcMar/>
          </w:tcPr>
          <w:p w:rsidRPr="005046E7" w:rsidR="007E35E8" w:rsidP="00AC65D7" w:rsidRDefault="007E35E8" w14:paraId="71FF4489" w14:textId="77777777">
            <w:pPr>
              <w:pStyle w:val="TableText"/>
              <w:rPr>
                <w:rFonts w:ascii="Calibri" w:hAnsi="Calibri"/>
                <w:b/>
                <w:sz w:val="22"/>
                <w:szCs w:val="22"/>
              </w:rPr>
            </w:pPr>
            <w:r w:rsidRPr="005046E7">
              <w:rPr>
                <w:rFonts w:ascii="Calibri" w:hAnsi="Calibri"/>
                <w:b/>
                <w:sz w:val="22"/>
                <w:szCs w:val="22"/>
              </w:rPr>
              <w:t>Position holder</w:t>
            </w:r>
          </w:p>
        </w:tc>
        <w:tc>
          <w:tcPr>
            <w:tcW w:w="6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046E7" w:rsidR="007E35E8" w:rsidP="00AC65D7" w:rsidRDefault="007C6D78" w14:paraId="68F52378" w14:textId="77777777">
            <w:pPr>
              <w:pStyle w:val="Table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TBC</w:t>
            </w:r>
          </w:p>
        </w:tc>
      </w:tr>
      <w:tr w:rsidRPr="005046E7" w:rsidR="007E35E8" w:rsidTr="10F544FC" w14:paraId="57D85A52" w14:textId="77777777">
        <w:trPr>
          <w:trHeight w:val="500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EDB9"/>
            <w:tcMar/>
          </w:tcPr>
          <w:p w:rsidRPr="005046E7" w:rsidR="007E35E8" w:rsidP="00AC65D7" w:rsidRDefault="007C7739" w14:paraId="0B7D3622" w14:textId="77777777">
            <w:pPr>
              <w:pStyle w:val="TableTex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Reports to </w:t>
            </w:r>
          </w:p>
        </w:tc>
        <w:tc>
          <w:tcPr>
            <w:tcW w:w="6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90008" w:rsidP="00090008" w:rsidRDefault="00090008" w14:paraId="3E092CEF" w14:textId="7777777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Kaitataki / </w:t>
            </w:r>
            <w:r>
              <w:rPr>
                <w:rFonts w:ascii="Calibri" w:hAnsi="Calibri"/>
                <w:sz w:val="22"/>
                <w:szCs w:val="22"/>
              </w:rPr>
              <w:t>Team Lead for day-to day matters.</w:t>
            </w:r>
          </w:p>
          <w:p w:rsidRPr="005046E7" w:rsidR="007E35E8" w:rsidP="00090008" w:rsidRDefault="00090008" w14:paraId="5D927D28" w14:textId="5D7EB59C">
            <w:pPr>
              <w:pStyle w:val="Table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Overall, to the </w:t>
            </w:r>
            <w:r w:rsidRPr="51C2666D" w:rsidR="000F0283">
              <w:rPr>
                <w:rFonts w:ascii="Calibri" w:hAnsi="Calibri"/>
                <w:sz w:val="22"/>
                <w:szCs w:val="22"/>
              </w:rPr>
              <w:t>Wh</w:t>
            </w:r>
            <w:r w:rsidR="003153EB">
              <w:rPr>
                <w:rFonts w:ascii="Calibri" w:hAnsi="Calibri"/>
                <w:sz w:val="22"/>
                <w:szCs w:val="22"/>
              </w:rPr>
              <w:t>a</w:t>
            </w:r>
            <w:r w:rsidRPr="51C2666D" w:rsidR="000F0283">
              <w:rPr>
                <w:rFonts w:ascii="Calibri" w:hAnsi="Calibri"/>
                <w:sz w:val="22"/>
                <w:szCs w:val="22"/>
              </w:rPr>
              <w:t>nau</w:t>
            </w:r>
            <w:r w:rsidRPr="51C2666D" w:rsidR="00ED47D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51C2666D" w:rsidR="1AF4234C">
              <w:rPr>
                <w:rFonts w:ascii="Calibri" w:hAnsi="Calibri"/>
                <w:sz w:val="22"/>
                <w:szCs w:val="22"/>
              </w:rPr>
              <w:t>Engagement Manager</w:t>
            </w:r>
          </w:p>
        </w:tc>
      </w:tr>
      <w:tr w:rsidRPr="005046E7" w:rsidR="007E35E8" w:rsidTr="10F544FC" w14:paraId="3B2945CD" w14:textId="77777777">
        <w:trPr>
          <w:trHeight w:val="500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EDB9"/>
            <w:tcMar/>
          </w:tcPr>
          <w:p w:rsidRPr="005046E7" w:rsidR="007E35E8" w:rsidP="00AC65D7" w:rsidRDefault="007E35E8" w14:paraId="220DE01F" w14:textId="77777777">
            <w:pPr>
              <w:pStyle w:val="TableText"/>
              <w:rPr>
                <w:rFonts w:ascii="Calibri" w:hAnsi="Calibri"/>
                <w:b/>
                <w:sz w:val="22"/>
                <w:szCs w:val="22"/>
              </w:rPr>
            </w:pPr>
            <w:r w:rsidRPr="005046E7">
              <w:rPr>
                <w:rFonts w:ascii="Calibri" w:hAnsi="Calibri"/>
                <w:b/>
                <w:sz w:val="22"/>
                <w:szCs w:val="22"/>
              </w:rPr>
              <w:t>Purpose of the position</w:t>
            </w:r>
          </w:p>
        </w:tc>
        <w:tc>
          <w:tcPr>
            <w:tcW w:w="6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11132" w:rsidR="004A759E" w:rsidP="00C11132" w:rsidRDefault="004A759E" w14:paraId="095BC10F" w14:textId="77777777">
            <w:pPr>
              <w:pStyle w:val="Default"/>
              <w:spacing w:before="120" w:after="120"/>
              <w:rPr>
                <w:rFonts w:ascii="Calibri" w:hAnsi="Calibri"/>
                <w:color w:val="auto"/>
                <w:sz w:val="22"/>
                <w:szCs w:val="22"/>
              </w:rPr>
            </w:pPr>
            <w:r w:rsidRPr="00C11132">
              <w:rPr>
                <w:rFonts w:ascii="Calibri" w:hAnsi="Calibri"/>
                <w:color w:val="auto"/>
                <w:sz w:val="22"/>
                <w:szCs w:val="22"/>
              </w:rPr>
              <w:t xml:space="preserve">The Health Coach’s role </w:t>
            </w:r>
          </w:p>
          <w:p w:rsidRPr="00C11132" w:rsidR="004A759E" w:rsidP="00C11132" w:rsidRDefault="004A759E" w14:paraId="200A0DFB" w14:textId="53E074A1">
            <w:pPr>
              <w:pStyle w:val="Default"/>
              <w:numPr>
                <w:ilvl w:val="0"/>
                <w:numId w:val="18"/>
              </w:numPr>
              <w:spacing w:before="120" w:after="120"/>
              <w:rPr>
                <w:rFonts w:ascii="Calibri" w:hAnsi="Calibri"/>
                <w:color w:val="auto"/>
                <w:sz w:val="22"/>
                <w:szCs w:val="22"/>
              </w:rPr>
            </w:pPr>
            <w:r w:rsidRPr="00C11132">
              <w:rPr>
                <w:rFonts w:ascii="Calibri" w:hAnsi="Calibri"/>
                <w:color w:val="auto"/>
                <w:sz w:val="22"/>
                <w:szCs w:val="22"/>
              </w:rPr>
              <w:t xml:space="preserve">is to partner with people experiencing </w:t>
            </w:r>
            <w:r w:rsidRPr="00C11132" w:rsidR="005170DC">
              <w:rPr>
                <w:rFonts w:ascii="Calibri" w:hAnsi="Calibri"/>
                <w:color w:val="auto"/>
                <w:sz w:val="22"/>
                <w:szCs w:val="22"/>
              </w:rPr>
              <w:t xml:space="preserve">mild to moderate mental health </w:t>
            </w:r>
            <w:r w:rsidRPr="00C11132">
              <w:rPr>
                <w:rFonts w:ascii="Calibri" w:hAnsi="Calibri"/>
                <w:color w:val="auto"/>
                <w:sz w:val="22"/>
                <w:szCs w:val="22"/>
              </w:rPr>
              <w:t>issues that impact on their health and wellbeing</w:t>
            </w:r>
            <w:r w:rsidR="009C3A18">
              <w:rPr>
                <w:rFonts w:ascii="Calibri" w:hAnsi="Calibri"/>
                <w:color w:val="auto"/>
                <w:sz w:val="22"/>
                <w:szCs w:val="22"/>
              </w:rPr>
              <w:t>.</w:t>
            </w:r>
            <w:r w:rsidRPr="00C11132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</w:p>
          <w:p w:rsidRPr="004A759E" w:rsidR="005E0BD5" w:rsidP="10F544FC" w:rsidRDefault="00567613" w14:paraId="3CC70C22" w14:textId="424B111F" w14:noSpellErr="1">
            <w:pPr>
              <w:pStyle w:val="Default"/>
              <w:numPr>
                <w:ilvl w:val="0"/>
                <w:numId w:val="18"/>
              </w:numPr>
              <w:spacing w:before="120" w:after="120"/>
              <w:rPr>
                <w:rFonts w:ascii="Calibri" w:hAnsi="Calibri"/>
                <w:color w:val="auto"/>
                <w:lang w:val="en-US"/>
              </w:rPr>
            </w:pPr>
            <w:r w:rsidRPr="10F544FC" w:rsidR="0056761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 xml:space="preserve">is </w:t>
            </w:r>
            <w:r w:rsidRPr="10F544FC" w:rsidR="004A759E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 xml:space="preserve">to support them to </w:t>
            </w:r>
            <w:r w:rsidRPr="10F544FC" w:rsidR="004A759E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identify</w:t>
            </w:r>
            <w:r w:rsidRPr="10F544FC" w:rsidR="004A759E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 xml:space="preserve"> their own priorities, set goals for change and to develop a plan to address those goals through developing self-management skills and linking them to resources and </w:t>
            </w:r>
            <w:r w:rsidRPr="10F544FC" w:rsidR="004A759E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supports</w:t>
            </w:r>
            <w:r w:rsidRPr="10F544FC" w:rsidR="004A759E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 xml:space="preserve">. </w:t>
            </w:r>
            <w:r w:rsidRPr="10F544FC" w:rsidR="00422D18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Pr="00EC09FD" w:rsidR="00796DA4" w:rsidRDefault="00796DA4" w14:paraId="39678DF5" w14:textId="77777777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069"/>
      </w:tblGrid>
      <w:tr w:rsidRPr="005046E7" w:rsidR="00796DA4" w:rsidTr="51C2666D" w14:paraId="1011F3DA" w14:textId="77777777">
        <w:trPr>
          <w:cantSplit/>
          <w:trHeight w:val="510"/>
        </w:trPr>
        <w:tc>
          <w:tcPr>
            <w:tcW w:w="8721" w:type="dxa"/>
            <w:gridSpan w:val="2"/>
            <w:tcBorders>
              <w:bottom w:val="single" w:color="auto" w:sz="4" w:space="0"/>
            </w:tcBorders>
            <w:shd w:val="clear" w:color="auto" w:fill="B3EDB9"/>
            <w:vAlign w:val="center"/>
          </w:tcPr>
          <w:p w:rsidRPr="00732C49" w:rsidR="00796DA4" w:rsidP="00284D99" w:rsidRDefault="00796DA4" w14:paraId="54BDCA97" w14:textId="77777777">
            <w:pPr>
              <w:pStyle w:val="Heading2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732C49">
              <w:rPr>
                <w:rFonts w:ascii="Calibri" w:hAnsi="Calibri"/>
                <w:b/>
                <w:sz w:val="22"/>
                <w:szCs w:val="22"/>
              </w:rPr>
              <w:t>Working Relationships</w:t>
            </w:r>
          </w:p>
        </w:tc>
      </w:tr>
      <w:tr w:rsidRPr="005046E7" w:rsidR="007E35E8" w:rsidTr="002C6A0C" w14:paraId="54C469BB" w14:textId="77777777">
        <w:trPr>
          <w:cantSplit/>
          <w:trHeight w:val="510"/>
        </w:trPr>
        <w:tc>
          <w:tcPr>
            <w:tcW w:w="365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:rsidRPr="00732C49" w:rsidR="007E35E8" w:rsidP="002C6A0C" w:rsidRDefault="007E35E8" w14:paraId="1BC4A260" w14:textId="1EF2D575">
            <w:pPr>
              <w:pStyle w:val="TableHead"/>
              <w:spacing w:before="0" w:after="0"/>
              <w:rPr>
                <w:rFonts w:ascii="Calibri" w:hAnsi="Calibri"/>
                <w:color w:val="auto"/>
                <w:sz w:val="22"/>
                <w:szCs w:val="22"/>
              </w:rPr>
            </w:pPr>
            <w:r w:rsidRPr="00732C49">
              <w:rPr>
                <w:rFonts w:ascii="Calibri" w:hAnsi="Calibri"/>
                <w:color w:val="auto"/>
                <w:sz w:val="22"/>
                <w:szCs w:val="22"/>
              </w:rPr>
              <w:t>Internal</w:t>
            </w:r>
            <w:r w:rsidRPr="00732C49" w:rsidR="0044582E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Pr="00732C49" w:rsidR="00111D34">
              <w:rPr>
                <w:rFonts w:ascii="Calibri" w:hAnsi="Calibri"/>
                <w:color w:val="auto"/>
                <w:sz w:val="22"/>
                <w:szCs w:val="22"/>
              </w:rPr>
              <w:t>–</w:t>
            </w:r>
            <w:r w:rsidRPr="00732C49" w:rsidR="0044582E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Pr="00732C49" w:rsidR="00111D34">
              <w:rPr>
                <w:rFonts w:ascii="Calibri" w:hAnsi="Calibri"/>
                <w:color w:val="auto"/>
                <w:sz w:val="22"/>
                <w:szCs w:val="22"/>
              </w:rPr>
              <w:t>T</w:t>
            </w:r>
            <w:r w:rsidRPr="00732C49" w:rsidR="003153EB">
              <w:rPr>
                <w:rFonts w:ascii="Calibri" w:hAnsi="Calibri"/>
                <w:color w:val="auto"/>
                <w:sz w:val="22"/>
                <w:szCs w:val="22"/>
              </w:rPr>
              <w:t>u</w:t>
            </w:r>
            <w:r w:rsidRPr="00732C49" w:rsidR="00111D34">
              <w:rPr>
                <w:rFonts w:ascii="Calibri" w:hAnsi="Calibri"/>
                <w:color w:val="auto"/>
                <w:sz w:val="22"/>
                <w:szCs w:val="22"/>
              </w:rPr>
              <w:t xml:space="preserve">wharetoa Health </w:t>
            </w:r>
          </w:p>
        </w:tc>
        <w:tc>
          <w:tcPr>
            <w:tcW w:w="506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Pr="00732C49" w:rsidR="007E35E8" w:rsidP="002C6A0C" w:rsidRDefault="007E35E8" w14:paraId="61960ED8" w14:textId="77777777">
            <w:pPr>
              <w:pStyle w:val="TableHead"/>
              <w:spacing w:before="0" w:after="0"/>
              <w:rPr>
                <w:rFonts w:ascii="Calibri" w:hAnsi="Calibri"/>
                <w:color w:val="auto"/>
                <w:sz w:val="22"/>
                <w:szCs w:val="22"/>
              </w:rPr>
            </w:pPr>
            <w:r w:rsidRPr="00732C49">
              <w:rPr>
                <w:rFonts w:ascii="Calibri" w:hAnsi="Calibri"/>
                <w:color w:val="auto"/>
                <w:sz w:val="22"/>
                <w:szCs w:val="22"/>
              </w:rPr>
              <w:t>External</w:t>
            </w:r>
          </w:p>
        </w:tc>
      </w:tr>
      <w:tr w:rsidRPr="00732C49" w:rsidR="007E35E8" w:rsidTr="51C2666D" w14:paraId="056D27F3" w14:textId="77777777">
        <w:trPr>
          <w:cantSplit/>
          <w:trHeight w:val="170"/>
        </w:trPr>
        <w:tc>
          <w:tcPr>
            <w:tcW w:w="36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32C49" w:rsidR="003B5222" w:rsidP="00826C36" w:rsidRDefault="003B5222" w14:paraId="74868686" w14:textId="579AFB68">
            <w:pPr>
              <w:pStyle w:val="Bullet"/>
              <w:spacing w:before="120" w:after="120"/>
              <w:ind w:left="357" w:hanging="357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732C49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Wh</w:t>
            </w:r>
            <w:r w:rsidRPr="00732C49" w:rsidR="003153EB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a</w:t>
            </w:r>
            <w:r w:rsidRPr="00732C49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nau Engagement Manager and team</w:t>
            </w:r>
          </w:p>
          <w:p w:rsidRPr="00732C49" w:rsidR="003B5222" w:rsidP="00826C36" w:rsidRDefault="003B5222" w14:paraId="67E3BE4F" w14:textId="77777777">
            <w:pPr>
              <w:pStyle w:val="Bullet"/>
              <w:spacing w:before="120" w:after="120"/>
              <w:ind w:left="357" w:hanging="357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732C49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Chief Executive Officer (CEO)</w:t>
            </w:r>
          </w:p>
          <w:p w:rsidRPr="00732C49" w:rsidR="003B5222" w:rsidP="00826C36" w:rsidRDefault="003B5222" w14:paraId="2708D1D0" w14:textId="77777777">
            <w:pPr>
              <w:pStyle w:val="Bullet"/>
              <w:spacing w:before="120" w:after="120"/>
              <w:ind w:left="357" w:hanging="357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732C49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Chief Operating Officer (COO)</w:t>
            </w:r>
          </w:p>
          <w:p w:rsidRPr="00732C49" w:rsidR="003B5222" w:rsidP="00826C36" w:rsidRDefault="003B5222" w14:paraId="1865EEBC" w14:textId="77777777">
            <w:pPr>
              <w:pStyle w:val="Bullet"/>
              <w:spacing w:before="120" w:after="120"/>
              <w:ind w:left="357" w:hanging="357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732C49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Clinical Advisor</w:t>
            </w:r>
          </w:p>
          <w:p w:rsidRPr="00732C49" w:rsidR="003B5222" w:rsidP="00826C36" w:rsidRDefault="003B5222" w14:paraId="1984516E" w14:textId="77777777">
            <w:pPr>
              <w:pStyle w:val="Bullet"/>
              <w:spacing w:before="120" w:after="120"/>
              <w:ind w:left="357" w:hanging="357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732C49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Head of Data Science and IT team</w:t>
            </w:r>
          </w:p>
          <w:p w:rsidRPr="00732C49" w:rsidR="003B5222" w:rsidP="00826C36" w:rsidRDefault="003B5222" w14:paraId="0434A61B" w14:textId="77777777">
            <w:pPr>
              <w:pStyle w:val="Bullet"/>
              <w:spacing w:before="120" w:after="120"/>
              <w:ind w:left="357" w:hanging="357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732C49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Operations Manager and team</w:t>
            </w:r>
          </w:p>
          <w:p w:rsidRPr="00732C49" w:rsidR="003B5222" w:rsidP="00826C36" w:rsidRDefault="003B5222" w14:paraId="73AD6CB4" w14:textId="77777777">
            <w:pPr>
              <w:pStyle w:val="Bullet"/>
              <w:spacing w:before="120" w:after="120"/>
              <w:ind w:left="357" w:hanging="357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732C49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Pou Herenga / Te Tira Atamai Manager and team</w:t>
            </w:r>
          </w:p>
          <w:p w:rsidRPr="00732C49" w:rsidR="007F70E5" w:rsidP="00826C36" w:rsidRDefault="007F70E5" w14:paraId="2E79839C" w14:textId="1BBE495C">
            <w:pPr>
              <w:pStyle w:val="Bullet"/>
              <w:spacing w:before="120" w:after="120"/>
              <w:ind w:left="357" w:hanging="357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732C49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Projects </w:t>
            </w:r>
            <w:proofErr w:type="gramStart"/>
            <w:r w:rsidRPr="00732C49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Lead</w:t>
            </w:r>
            <w:proofErr w:type="gramEnd"/>
          </w:p>
          <w:p w:rsidRPr="00732C49" w:rsidR="003B5222" w:rsidP="00826C36" w:rsidRDefault="003B5222" w14:paraId="5F303418" w14:textId="27A317E8">
            <w:pPr>
              <w:pStyle w:val="Bullet"/>
              <w:spacing w:before="120" w:after="120"/>
              <w:ind w:left="357" w:hanging="357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732C49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Whanau, Pep</w:t>
            </w:r>
            <w:r w:rsidRPr="00732C49" w:rsidR="003153EB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i</w:t>
            </w:r>
            <w:r w:rsidRPr="00732C49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 and Tamariki Manager and team</w:t>
            </w:r>
          </w:p>
          <w:p w:rsidRPr="00732C49" w:rsidR="003B5222" w:rsidP="00826C36" w:rsidRDefault="003B5222" w14:paraId="574B5C8D" w14:textId="77777777">
            <w:pPr>
              <w:pStyle w:val="Bullet"/>
              <w:spacing w:before="120" w:after="120"/>
              <w:ind w:left="357" w:hanging="357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732C49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Executive Management Team (EMT)</w:t>
            </w:r>
          </w:p>
          <w:p w:rsidRPr="00732C49" w:rsidR="001A3427" w:rsidP="00826C36" w:rsidRDefault="003B5222" w14:paraId="69E16A45" w14:textId="012A7347">
            <w:pPr>
              <w:pStyle w:val="Bullet"/>
              <w:spacing w:before="120" w:after="12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732C49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Trustees</w:t>
            </w:r>
          </w:p>
        </w:tc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732C49" w:rsidR="00CA0EA1" w:rsidP="00826C36" w:rsidRDefault="004A759E" w14:paraId="07B6D527" w14:textId="20A6ACC7">
            <w:pPr>
              <w:pStyle w:val="Bullet"/>
              <w:spacing w:before="120" w:after="120"/>
              <w:ind w:left="357" w:hanging="357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732C49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Health Improvement Practitioners from </w:t>
            </w:r>
            <w:r w:rsidRPr="00732C49" w:rsidR="003153EB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Pinnacle </w:t>
            </w:r>
            <w:r w:rsidRPr="00732C49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Midland Health Network</w:t>
            </w:r>
          </w:p>
          <w:p w:rsidRPr="00732C49" w:rsidR="006779D1" w:rsidP="00826C36" w:rsidRDefault="006779D1" w14:paraId="0C1BE4DB" w14:textId="77777777">
            <w:pPr>
              <w:pStyle w:val="Bullet"/>
              <w:spacing w:before="120" w:after="120"/>
              <w:ind w:left="357" w:hanging="357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732C49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General Practice</w:t>
            </w:r>
          </w:p>
          <w:p w:rsidRPr="00732C49" w:rsidR="006779D1" w:rsidP="00826C36" w:rsidRDefault="006779D1" w14:paraId="25275511" w14:textId="77777777">
            <w:pPr>
              <w:pStyle w:val="Bullet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732C49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A range of health </w:t>
            </w:r>
            <w:r w:rsidRPr="00732C49" w:rsidR="007365A0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and </w:t>
            </w:r>
            <w:r w:rsidRPr="00732C49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social services</w:t>
            </w:r>
            <w:r w:rsidRPr="00732C49" w:rsidR="002003F4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, and community organisations </w:t>
            </w:r>
            <w:r w:rsidRPr="00732C49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including but not limited to </w:t>
            </w:r>
          </w:p>
          <w:p w:rsidRPr="00732C49" w:rsidR="006779D1" w:rsidP="00826C36" w:rsidRDefault="006779D1" w14:paraId="70F726CB" w14:textId="77777777">
            <w:pPr>
              <w:pStyle w:val="Bullet"/>
              <w:spacing w:before="120" w:after="120"/>
              <w:ind w:left="357" w:hanging="357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732C49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Housing </w:t>
            </w:r>
            <w:r w:rsidRPr="00732C49" w:rsidR="002003F4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services</w:t>
            </w:r>
          </w:p>
          <w:p w:rsidRPr="00732C49" w:rsidR="006779D1" w:rsidP="00826C36" w:rsidRDefault="006779D1" w14:paraId="54982DBC" w14:textId="77777777">
            <w:pPr>
              <w:pStyle w:val="Bullet"/>
              <w:spacing w:before="120" w:after="120"/>
              <w:ind w:left="357" w:hanging="357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732C49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Budgeting</w:t>
            </w:r>
            <w:r w:rsidRPr="00732C49" w:rsidR="002003F4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 services</w:t>
            </w:r>
          </w:p>
          <w:p w:rsidRPr="00732C49" w:rsidR="002003F4" w:rsidP="00826C36" w:rsidRDefault="002003F4" w14:paraId="6D1F6607" w14:textId="68349BE0">
            <w:pPr>
              <w:pStyle w:val="Bullet"/>
              <w:spacing w:before="120" w:after="120"/>
              <w:ind w:left="357" w:hanging="357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732C49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Faith based institutions</w:t>
            </w:r>
          </w:p>
          <w:p w:rsidRPr="00732C49" w:rsidR="002003F4" w:rsidP="00826C36" w:rsidRDefault="002003F4" w14:paraId="689A077D" w14:textId="77777777">
            <w:pPr>
              <w:pStyle w:val="Bullet"/>
              <w:spacing w:before="120" w:after="120"/>
              <w:ind w:left="357" w:hanging="357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732C49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Peer support groups </w:t>
            </w:r>
          </w:p>
          <w:p w:rsidRPr="00732C49" w:rsidR="004F31F6" w:rsidP="00826C36" w:rsidRDefault="002003F4" w14:paraId="781E2471" w14:textId="77777777">
            <w:pPr>
              <w:pStyle w:val="Bullet"/>
              <w:spacing w:before="120" w:after="120"/>
              <w:ind w:left="357" w:hanging="357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732C49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Interest groups </w:t>
            </w:r>
          </w:p>
          <w:p w:rsidRPr="00732C49" w:rsidR="006779D1" w:rsidP="00826C36" w:rsidRDefault="006779D1" w14:paraId="376901AE" w14:textId="77777777">
            <w:pPr>
              <w:pStyle w:val="Bullet"/>
              <w:spacing w:before="120" w:after="120"/>
              <w:ind w:left="357" w:hanging="357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732C49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Community Mental Health and Addiction Services</w:t>
            </w:r>
          </w:p>
          <w:p w:rsidRPr="00732C49" w:rsidR="007365A0" w:rsidP="00826C36" w:rsidRDefault="00D638F2" w14:paraId="52724926" w14:textId="00D0EA48">
            <w:pPr>
              <w:pStyle w:val="Bullet"/>
              <w:spacing w:before="120" w:after="120"/>
              <w:ind w:left="357" w:hanging="357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732C49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Te Whata Ora </w:t>
            </w:r>
            <w:r w:rsidRPr="00732C49" w:rsidR="000C28B3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Lakes </w:t>
            </w:r>
            <w:r w:rsidRPr="00732C49" w:rsidR="00E637E1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services</w:t>
            </w:r>
          </w:p>
        </w:tc>
      </w:tr>
      <w:tr w:rsidRPr="00732C49" w:rsidR="00296706" w:rsidTr="51C2666D" w14:paraId="3966136C" w14:textId="77777777">
        <w:trPr>
          <w:trHeight w:val="510"/>
        </w:trPr>
        <w:tc>
          <w:tcPr>
            <w:tcW w:w="8721" w:type="dxa"/>
            <w:gridSpan w:val="2"/>
            <w:shd w:val="clear" w:color="auto" w:fill="B3EDB9"/>
            <w:vAlign w:val="center"/>
          </w:tcPr>
          <w:p w:rsidRPr="00732C49" w:rsidR="00296706" w:rsidP="00DC231C" w:rsidRDefault="00296706" w14:paraId="47A25365" w14:textId="2FC04ED6">
            <w:pPr>
              <w:pStyle w:val="Heading2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2C49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Standard</w:t>
            </w:r>
            <w:r w:rsidRPr="00732C49" w:rsidR="003B52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Expectations,</w:t>
            </w:r>
            <w:r w:rsidRPr="00732C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Attributes, Knowledge</w:t>
            </w:r>
            <w:r w:rsidRPr="00732C49" w:rsidR="00301A71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732C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Skill</w:t>
            </w:r>
          </w:p>
        </w:tc>
      </w:tr>
      <w:tr w:rsidRPr="00732C49" w:rsidR="00DC2B4A" w:rsidTr="51C2666D" w14:paraId="5C96EC29" w14:textId="77777777">
        <w:tc>
          <w:tcPr>
            <w:tcW w:w="8721" w:type="dxa"/>
            <w:gridSpan w:val="2"/>
          </w:tcPr>
          <w:p w:rsidRPr="00732C49" w:rsidR="00DC2B4A" w:rsidP="00DC231C" w:rsidRDefault="00DC2B4A" w14:paraId="1C03E5E3" w14:textId="77777777">
            <w:pPr>
              <w:pStyle w:val="TableText"/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2C49">
              <w:rPr>
                <w:rFonts w:asciiTheme="minorHAnsi" w:hAnsiTheme="minorHAnsi" w:cstheme="minorHAnsi"/>
                <w:b/>
                <w:sz w:val="22"/>
                <w:szCs w:val="22"/>
              </w:rPr>
              <w:t>Analytical Thinking and Problem Solving:</w:t>
            </w:r>
            <w:r w:rsidRPr="00732C49">
              <w:rPr>
                <w:rFonts w:asciiTheme="minorHAnsi" w:hAnsiTheme="minorHAnsi" w:cstheme="minorHAnsi"/>
                <w:sz w:val="22"/>
                <w:szCs w:val="22"/>
              </w:rPr>
              <w:t xml:space="preserve">  Ability to both identify problems and use information to resolve them.</w:t>
            </w:r>
          </w:p>
        </w:tc>
      </w:tr>
      <w:tr w:rsidRPr="00732C49" w:rsidR="00DC2B4A" w:rsidTr="51C2666D" w14:paraId="78EE2864" w14:textId="77777777">
        <w:tc>
          <w:tcPr>
            <w:tcW w:w="8721" w:type="dxa"/>
            <w:gridSpan w:val="2"/>
          </w:tcPr>
          <w:p w:rsidRPr="00732C49" w:rsidR="00DC2B4A" w:rsidP="00DC231C" w:rsidRDefault="00DC2B4A" w14:paraId="24EED1AA" w14:textId="77777777">
            <w:pPr>
              <w:pStyle w:val="TableText"/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2C49">
              <w:rPr>
                <w:rFonts w:asciiTheme="minorHAnsi" w:hAnsiTheme="minorHAnsi" w:cstheme="minorHAnsi"/>
                <w:b/>
                <w:sz w:val="22"/>
                <w:szCs w:val="22"/>
              </w:rPr>
              <w:t>Communication:</w:t>
            </w:r>
            <w:r w:rsidRPr="00732C49">
              <w:rPr>
                <w:rFonts w:asciiTheme="minorHAnsi" w:hAnsiTheme="minorHAnsi" w:cstheme="minorHAnsi"/>
                <w:sz w:val="22"/>
                <w:szCs w:val="22"/>
              </w:rPr>
              <w:t xml:space="preserve">  Ability to clearly convey thoughts, both verbally and in writing, and to listen to and understands others.</w:t>
            </w:r>
          </w:p>
        </w:tc>
      </w:tr>
      <w:tr w:rsidRPr="00732C49" w:rsidR="00296706" w:rsidTr="51C2666D" w14:paraId="3AE59F65" w14:textId="77777777">
        <w:tc>
          <w:tcPr>
            <w:tcW w:w="8721" w:type="dxa"/>
            <w:gridSpan w:val="2"/>
          </w:tcPr>
          <w:p w:rsidRPr="00732C49" w:rsidR="00296706" w:rsidP="00DC231C" w:rsidRDefault="00296706" w14:paraId="63908906" w14:textId="74CCDAE2">
            <w:pPr>
              <w:pStyle w:val="TableText"/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732C49">
              <w:rPr>
                <w:rFonts w:asciiTheme="minorHAnsi" w:hAnsiTheme="minorHAnsi" w:cstheme="minorHAnsi"/>
                <w:b/>
                <w:sz w:val="22"/>
                <w:szCs w:val="22"/>
              </w:rPr>
              <w:t>Confidentiality:</w:t>
            </w:r>
            <w:r w:rsidRPr="00732C49">
              <w:rPr>
                <w:rFonts w:asciiTheme="minorHAnsi" w:hAnsiTheme="minorHAnsi" w:cstheme="minorHAnsi"/>
                <w:sz w:val="22"/>
                <w:szCs w:val="22"/>
              </w:rPr>
              <w:t xml:space="preserve">  Ability to maintain privacy and confidentiality in line with the Privacy Act (</w:t>
            </w:r>
            <w:r w:rsidRPr="00732C49" w:rsidR="00383352">
              <w:rPr>
                <w:rFonts w:asciiTheme="minorHAnsi" w:hAnsiTheme="minorHAnsi" w:cstheme="minorHAnsi"/>
                <w:sz w:val="22"/>
                <w:szCs w:val="22"/>
              </w:rPr>
              <w:t>2020</w:t>
            </w:r>
            <w:r w:rsidRPr="00732C49">
              <w:rPr>
                <w:rFonts w:asciiTheme="minorHAnsi" w:hAnsiTheme="minorHAnsi" w:cstheme="minorHAnsi"/>
                <w:sz w:val="22"/>
                <w:szCs w:val="22"/>
              </w:rPr>
              <w:t>) and the Health Information Privacy Code (</w:t>
            </w:r>
            <w:r w:rsidRPr="00732C49" w:rsidR="00383352">
              <w:rPr>
                <w:rFonts w:asciiTheme="minorHAnsi" w:hAnsiTheme="minorHAnsi" w:cstheme="minorHAnsi"/>
                <w:sz w:val="22"/>
                <w:szCs w:val="22"/>
              </w:rPr>
              <w:t>2020</w:t>
            </w:r>
            <w:r w:rsidRPr="00732C49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Pr="00732C49" w:rsidR="00DC2B4A" w:rsidTr="51C2666D" w14:paraId="7FCB484F" w14:textId="77777777">
        <w:tc>
          <w:tcPr>
            <w:tcW w:w="8721" w:type="dxa"/>
            <w:gridSpan w:val="2"/>
          </w:tcPr>
          <w:p w:rsidRPr="00732C49" w:rsidR="00DC2B4A" w:rsidP="00DC231C" w:rsidRDefault="00DC2B4A" w14:paraId="1620B4F8" w14:textId="77777777">
            <w:pPr>
              <w:pStyle w:val="TableText"/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2C49">
              <w:rPr>
                <w:rFonts w:asciiTheme="minorHAnsi" w:hAnsiTheme="minorHAnsi" w:cstheme="minorHAnsi"/>
                <w:b/>
                <w:sz w:val="22"/>
                <w:szCs w:val="22"/>
              </w:rPr>
              <w:t>Continuous Improvement:</w:t>
            </w:r>
            <w:r w:rsidRPr="00732C49">
              <w:rPr>
                <w:rFonts w:asciiTheme="minorHAnsi" w:hAnsiTheme="minorHAnsi" w:cstheme="minorHAnsi"/>
                <w:sz w:val="22"/>
                <w:szCs w:val="22"/>
              </w:rPr>
              <w:t xml:space="preserve">  Ability to understand and implement a continuous improvement process in respect of one’s own performance, and the organisation’s processes and services.</w:t>
            </w:r>
          </w:p>
        </w:tc>
      </w:tr>
      <w:tr w:rsidRPr="00732C49" w:rsidR="00296706" w:rsidTr="51C2666D" w14:paraId="46830CAB" w14:textId="77777777">
        <w:tc>
          <w:tcPr>
            <w:tcW w:w="8721" w:type="dxa"/>
            <w:gridSpan w:val="2"/>
          </w:tcPr>
          <w:p w:rsidRPr="00732C49" w:rsidR="00296706" w:rsidP="00DC231C" w:rsidRDefault="00296706" w14:paraId="34A20413" w14:textId="1D469031">
            <w:pPr>
              <w:pStyle w:val="TableText"/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732C49">
              <w:rPr>
                <w:rFonts w:asciiTheme="minorHAnsi" w:hAnsiTheme="minorHAnsi" w:cstheme="minorHAnsi"/>
                <w:b/>
                <w:sz w:val="22"/>
                <w:szCs w:val="22"/>
              </w:rPr>
              <w:t>Cultural Appropriateness:</w:t>
            </w:r>
            <w:r w:rsidRPr="00732C49">
              <w:rPr>
                <w:rFonts w:asciiTheme="minorHAnsi" w:hAnsiTheme="minorHAnsi" w:cstheme="minorHAnsi"/>
                <w:sz w:val="22"/>
                <w:szCs w:val="22"/>
              </w:rPr>
              <w:t xml:space="preserve">  Ability to provide culturally appropriate support to a wide range of clients.  Knowledge and experience in </w:t>
            </w:r>
            <w:r w:rsidRPr="00732C49" w:rsidR="00514355">
              <w:rPr>
                <w:rFonts w:asciiTheme="minorHAnsi" w:hAnsiTheme="minorHAnsi" w:cstheme="minorHAnsi"/>
                <w:sz w:val="22"/>
                <w:szCs w:val="22"/>
              </w:rPr>
              <w:t>Ng</w:t>
            </w:r>
            <w:r w:rsidRPr="00732C49" w:rsidR="003153E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32C49" w:rsidR="00514355">
              <w:rPr>
                <w:rFonts w:asciiTheme="minorHAnsi" w:hAnsiTheme="minorHAnsi" w:cstheme="minorHAnsi"/>
                <w:sz w:val="22"/>
                <w:szCs w:val="22"/>
              </w:rPr>
              <w:t>ti</w:t>
            </w:r>
            <w:r w:rsidRPr="00732C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2C49" w:rsidR="000F0283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732C49" w:rsidR="003153EB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732C49" w:rsidR="000F0283">
              <w:rPr>
                <w:rFonts w:asciiTheme="minorHAnsi" w:hAnsiTheme="minorHAnsi" w:cstheme="minorHAnsi"/>
                <w:sz w:val="22"/>
                <w:szCs w:val="22"/>
              </w:rPr>
              <w:t>wharetoa</w:t>
            </w:r>
            <w:r w:rsidRPr="00732C49">
              <w:rPr>
                <w:rFonts w:asciiTheme="minorHAnsi" w:hAnsiTheme="minorHAnsi" w:cstheme="minorHAnsi"/>
                <w:sz w:val="22"/>
                <w:szCs w:val="22"/>
              </w:rPr>
              <w:t xml:space="preserve"> Tikanga and Kawa </w:t>
            </w:r>
            <w:proofErr w:type="gramStart"/>
            <w:r w:rsidRPr="00732C49"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proofErr w:type="gramEnd"/>
            <w:r w:rsidRPr="00732C49">
              <w:rPr>
                <w:rFonts w:asciiTheme="minorHAnsi" w:hAnsiTheme="minorHAnsi" w:cstheme="minorHAnsi"/>
                <w:sz w:val="22"/>
                <w:szCs w:val="22"/>
              </w:rPr>
              <w:t xml:space="preserve"> desirable.</w:t>
            </w:r>
          </w:p>
        </w:tc>
      </w:tr>
      <w:tr w:rsidRPr="00732C49" w:rsidR="003B5222" w:rsidTr="51C2666D" w14:paraId="3E0DC2CE" w14:textId="77777777">
        <w:tc>
          <w:tcPr>
            <w:tcW w:w="8721" w:type="dxa"/>
            <w:gridSpan w:val="2"/>
          </w:tcPr>
          <w:p w:rsidRPr="00732C49" w:rsidR="003B5222" w:rsidP="00DC231C" w:rsidRDefault="00854B1B" w14:paraId="706DC439" w14:textId="753A10E4">
            <w:pPr>
              <w:pStyle w:val="TableText"/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2C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Cultural Development:</w:t>
            </w:r>
            <w:r w:rsidRPr="00732C49">
              <w:rPr>
                <w:rFonts w:asciiTheme="minorHAnsi" w:hAnsiTheme="minorHAnsi" w:cstheme="minorHAnsi"/>
                <w:sz w:val="22"/>
                <w:szCs w:val="22"/>
              </w:rPr>
              <w:t xml:space="preserve"> Commitment to attending and actively participating in quarterly All Team Hui / Noho Marae.</w:t>
            </w:r>
          </w:p>
        </w:tc>
      </w:tr>
      <w:tr w:rsidRPr="00732C49" w:rsidR="00DC2B4A" w:rsidTr="51C2666D" w14:paraId="3C724C1A" w14:textId="77777777">
        <w:trPr>
          <w:trHeight w:val="454"/>
        </w:trPr>
        <w:tc>
          <w:tcPr>
            <w:tcW w:w="8721" w:type="dxa"/>
            <w:gridSpan w:val="2"/>
            <w:vAlign w:val="center"/>
          </w:tcPr>
          <w:p w:rsidRPr="00732C49" w:rsidR="00DC2B4A" w:rsidP="00F9244A" w:rsidRDefault="00DC2B4A" w14:paraId="2C89C5B4" w14:textId="77777777">
            <w:pPr>
              <w:pStyle w:val="TableText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2C49">
              <w:rPr>
                <w:rFonts w:asciiTheme="minorHAnsi" w:hAnsiTheme="minorHAnsi" w:cstheme="minorHAnsi"/>
                <w:b/>
                <w:sz w:val="22"/>
                <w:szCs w:val="22"/>
              </w:rPr>
              <w:t>Health and Safety:</w:t>
            </w:r>
            <w:r w:rsidRPr="00732C49">
              <w:rPr>
                <w:rFonts w:asciiTheme="minorHAnsi" w:hAnsiTheme="minorHAnsi" w:cstheme="minorHAnsi"/>
                <w:sz w:val="22"/>
                <w:szCs w:val="22"/>
              </w:rPr>
              <w:t xml:space="preserve">  Ability to work responsibly under the Health &amp; Safety at Work Act 2015</w:t>
            </w:r>
            <w:r w:rsidRPr="00732C49" w:rsidR="00F9244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Pr="00732C49" w:rsidR="00F9244A" w:rsidTr="51C2666D" w14:paraId="7A189D67" w14:textId="77777777">
        <w:trPr>
          <w:trHeight w:val="454"/>
        </w:trPr>
        <w:tc>
          <w:tcPr>
            <w:tcW w:w="8721" w:type="dxa"/>
            <w:gridSpan w:val="2"/>
            <w:shd w:val="clear" w:color="auto" w:fill="auto"/>
            <w:vAlign w:val="center"/>
          </w:tcPr>
          <w:p w:rsidRPr="00732C49" w:rsidR="00F9244A" w:rsidP="00F9244A" w:rsidRDefault="00F9244A" w14:paraId="07DE66C1" w14:textId="77777777">
            <w:pPr>
              <w:pStyle w:val="TableText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2C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Policies: </w:t>
            </w:r>
            <w:r w:rsidRPr="00732C49">
              <w:rPr>
                <w:rFonts w:asciiTheme="minorHAnsi" w:hAnsiTheme="minorHAnsi" w:cstheme="minorHAnsi"/>
                <w:sz w:val="22"/>
                <w:szCs w:val="22"/>
              </w:rPr>
              <w:t xml:space="preserve">Ability to become familiar with, and work in line with </w:t>
            </w:r>
            <w:r w:rsidRPr="00732C49" w:rsidR="000F0283">
              <w:rPr>
                <w:rFonts w:asciiTheme="minorHAnsi" w:hAnsiTheme="minorHAnsi" w:cstheme="minorHAnsi"/>
                <w:sz w:val="22"/>
                <w:szCs w:val="22"/>
              </w:rPr>
              <w:t>Tūwharetoa</w:t>
            </w:r>
            <w:r w:rsidRPr="00732C49">
              <w:rPr>
                <w:rFonts w:asciiTheme="minorHAnsi" w:hAnsiTheme="minorHAnsi" w:cstheme="minorHAnsi"/>
                <w:sz w:val="22"/>
                <w:szCs w:val="22"/>
              </w:rPr>
              <w:t xml:space="preserve"> Health’s policies.</w:t>
            </w:r>
          </w:p>
        </w:tc>
      </w:tr>
      <w:tr w:rsidRPr="00732C49" w:rsidR="00DC2B4A" w:rsidTr="51C2666D" w14:paraId="569CFB33" w14:textId="77777777">
        <w:tc>
          <w:tcPr>
            <w:tcW w:w="8721" w:type="dxa"/>
            <w:gridSpan w:val="2"/>
          </w:tcPr>
          <w:p w:rsidRPr="00732C49" w:rsidR="00DC2B4A" w:rsidP="00DC231C" w:rsidRDefault="00DC2B4A" w14:paraId="1D5B6777" w14:textId="77777777">
            <w:pPr>
              <w:pStyle w:val="TableText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2C49">
              <w:rPr>
                <w:rFonts w:asciiTheme="minorHAnsi" w:hAnsiTheme="minorHAnsi" w:cstheme="minorHAnsi"/>
                <w:b/>
                <w:sz w:val="22"/>
                <w:szCs w:val="22"/>
              </w:rPr>
              <w:t>Relationship Development:</w:t>
            </w:r>
            <w:r w:rsidRPr="00732C49">
              <w:rPr>
                <w:rFonts w:asciiTheme="minorHAnsi" w:hAnsiTheme="minorHAnsi" w:cstheme="minorHAnsi"/>
                <w:sz w:val="22"/>
                <w:szCs w:val="22"/>
              </w:rPr>
              <w:t xml:space="preserve">  Ability to build and sustain effective relationships both internally and externally.</w:t>
            </w:r>
          </w:p>
        </w:tc>
      </w:tr>
      <w:tr w:rsidRPr="00732C49" w:rsidR="00296706" w:rsidTr="51C2666D" w14:paraId="2788E40E" w14:textId="77777777">
        <w:tc>
          <w:tcPr>
            <w:tcW w:w="8721" w:type="dxa"/>
            <w:gridSpan w:val="2"/>
          </w:tcPr>
          <w:p w:rsidRPr="00732C49" w:rsidR="00296706" w:rsidP="00DC231C" w:rsidRDefault="00296706" w14:paraId="5F5DAB7E" w14:textId="77777777">
            <w:pPr>
              <w:pStyle w:val="TableTex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32C49">
              <w:rPr>
                <w:rFonts w:asciiTheme="minorHAnsi" w:hAnsiTheme="minorHAnsi" w:cstheme="minorHAnsi"/>
                <w:b/>
                <w:sz w:val="22"/>
                <w:szCs w:val="22"/>
              </w:rPr>
              <w:t>Self-Management:</w:t>
            </w:r>
            <w:r w:rsidRPr="00732C49">
              <w:rPr>
                <w:rFonts w:asciiTheme="minorHAnsi" w:hAnsiTheme="minorHAnsi" w:cstheme="minorHAnsi"/>
                <w:sz w:val="22"/>
                <w:szCs w:val="22"/>
              </w:rPr>
              <w:t xml:space="preserve">  Ability to work autonomously and flexibly to achieve the purpose of the position and the goals of the organisation.   </w:t>
            </w:r>
          </w:p>
        </w:tc>
      </w:tr>
      <w:tr w:rsidRPr="00732C49" w:rsidR="00296706" w:rsidTr="51C2666D" w14:paraId="5C79395E" w14:textId="77777777">
        <w:tc>
          <w:tcPr>
            <w:tcW w:w="8721" w:type="dxa"/>
            <w:gridSpan w:val="2"/>
          </w:tcPr>
          <w:p w:rsidRPr="00732C49" w:rsidR="00296706" w:rsidP="00DC231C" w:rsidRDefault="003F1843" w14:paraId="49A1BA69" w14:textId="26FF468E">
            <w:pPr>
              <w:pStyle w:val="TableText"/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2C49">
              <w:rPr>
                <w:rFonts w:asciiTheme="minorHAnsi" w:hAnsiTheme="minorHAnsi" w:cstheme="minorHAnsi"/>
                <w:b/>
                <w:sz w:val="22"/>
                <w:szCs w:val="22"/>
              </w:rPr>
              <w:t>Teamwork</w:t>
            </w:r>
            <w:r w:rsidRPr="00732C49" w:rsidR="0029670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732C49" w:rsidR="00296706">
              <w:rPr>
                <w:rFonts w:asciiTheme="minorHAnsi" w:hAnsiTheme="minorHAnsi" w:cstheme="minorHAnsi"/>
                <w:sz w:val="22"/>
                <w:szCs w:val="22"/>
              </w:rPr>
              <w:t xml:space="preserve">  Ability to work with others to achieve goals.</w:t>
            </w:r>
          </w:p>
        </w:tc>
      </w:tr>
      <w:tr w:rsidRPr="00732C49" w:rsidR="00E65A84" w:rsidTr="51C2666D" w14:paraId="144DF45F" w14:textId="77777777">
        <w:trPr>
          <w:trHeight w:val="794"/>
        </w:trPr>
        <w:tc>
          <w:tcPr>
            <w:tcW w:w="8721" w:type="dxa"/>
            <w:gridSpan w:val="2"/>
            <w:vAlign w:val="center"/>
          </w:tcPr>
          <w:p w:rsidRPr="00732C49" w:rsidR="00E65A84" w:rsidP="00E65A84" w:rsidRDefault="00D22747" w14:paraId="319AA237" w14:textId="12505D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C49">
              <w:rPr>
                <w:rFonts w:asciiTheme="minorHAnsi" w:hAnsiTheme="minorHAnsi" w:cstheme="minorHAnsi"/>
                <w:b/>
                <w:sz w:val="22"/>
                <w:szCs w:val="22"/>
              </w:rPr>
              <w:t>Te Tiriti o Waitangi</w:t>
            </w:r>
            <w:r w:rsidRPr="00732C49">
              <w:rPr>
                <w:rFonts w:asciiTheme="minorHAnsi" w:hAnsiTheme="minorHAnsi" w:cstheme="minorHAnsi"/>
                <w:sz w:val="22"/>
                <w:szCs w:val="22"/>
              </w:rPr>
              <w:t>: Knowledge of the principles of the Tiriti and how these relate to the development of specific initiatives for Maori.</w:t>
            </w:r>
          </w:p>
        </w:tc>
      </w:tr>
      <w:tr w:rsidRPr="00732C49" w:rsidR="00E56627" w:rsidTr="51C2666D" w14:paraId="7D978509" w14:textId="77777777">
        <w:trPr>
          <w:trHeight w:val="1020"/>
        </w:trPr>
        <w:tc>
          <w:tcPr>
            <w:tcW w:w="8721" w:type="dxa"/>
            <w:gridSpan w:val="2"/>
            <w:shd w:val="clear" w:color="auto" w:fill="auto"/>
            <w:vAlign w:val="center"/>
          </w:tcPr>
          <w:p w:rsidRPr="00732C49" w:rsidR="00E56627" w:rsidP="00F9244A" w:rsidRDefault="00E56627" w14:paraId="0DA49291" w14:textId="73DD34BE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32C49">
              <w:rPr>
                <w:rFonts w:asciiTheme="minorHAnsi" w:hAnsiTheme="minorHAnsi" w:cstheme="minorHAnsi"/>
                <w:b/>
                <w:sz w:val="22"/>
                <w:szCs w:val="22"/>
              </w:rPr>
              <w:t>Values</w:t>
            </w:r>
            <w:r w:rsidRPr="00732C49">
              <w:rPr>
                <w:rFonts w:asciiTheme="minorHAnsi" w:hAnsiTheme="minorHAnsi" w:cstheme="minorHAnsi"/>
                <w:sz w:val="22"/>
                <w:szCs w:val="22"/>
              </w:rPr>
              <w:t xml:space="preserve">: Ability to conduct themselves in line with </w:t>
            </w:r>
            <w:r w:rsidRPr="00732C49" w:rsidR="000F0283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732C49" w:rsidR="003153EB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732C49" w:rsidR="000F0283">
              <w:rPr>
                <w:rFonts w:asciiTheme="minorHAnsi" w:hAnsiTheme="minorHAnsi" w:cstheme="minorHAnsi"/>
                <w:sz w:val="22"/>
                <w:szCs w:val="22"/>
              </w:rPr>
              <w:t>wharetoa</w:t>
            </w:r>
            <w:r w:rsidRPr="00732C49">
              <w:rPr>
                <w:rFonts w:asciiTheme="minorHAnsi" w:hAnsiTheme="minorHAnsi" w:cstheme="minorHAnsi"/>
                <w:sz w:val="22"/>
                <w:szCs w:val="22"/>
              </w:rPr>
              <w:t xml:space="preserve"> Health’</w:t>
            </w:r>
            <w:r w:rsidRPr="00732C49" w:rsidR="00F9244A">
              <w:rPr>
                <w:rFonts w:asciiTheme="minorHAnsi" w:hAnsiTheme="minorHAnsi" w:cstheme="minorHAnsi"/>
                <w:sz w:val="22"/>
                <w:szCs w:val="22"/>
              </w:rPr>
              <w:t xml:space="preserve">s principles and values of </w:t>
            </w:r>
            <w:r w:rsidRPr="00732C49" w:rsidR="00B97AE6">
              <w:rPr>
                <w:rFonts w:asciiTheme="minorHAnsi" w:hAnsiTheme="minorHAnsi" w:cstheme="minorHAnsi"/>
                <w:sz w:val="22"/>
                <w:szCs w:val="22"/>
              </w:rPr>
              <w:t>Whanaungatanga</w:t>
            </w:r>
            <w:r w:rsidRPr="00732C49" w:rsidR="00F924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2C49" w:rsidR="00F9244A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>(Spirit of Family)</w:t>
            </w:r>
            <w:r w:rsidRPr="00732C49" w:rsidR="00F9244A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732C49" w:rsidR="00F924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2C49">
              <w:rPr>
                <w:rFonts w:asciiTheme="minorHAnsi" w:hAnsiTheme="minorHAnsi" w:cstheme="minorHAnsi"/>
                <w:sz w:val="22"/>
                <w:szCs w:val="22"/>
              </w:rPr>
              <w:t>Manaakitanga</w:t>
            </w:r>
            <w:r w:rsidRPr="00732C49" w:rsidR="00F924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2C49" w:rsidR="00F9244A">
              <w:rPr>
                <w:rFonts w:asciiTheme="minorHAnsi" w:hAnsiTheme="minorHAnsi" w:cstheme="minorHAnsi"/>
                <w:bCs/>
                <w:sz w:val="22"/>
                <w:szCs w:val="22"/>
              </w:rPr>
              <w:t>(Spirit of Support)</w:t>
            </w:r>
            <w:r w:rsidRPr="00732C49" w:rsidR="00F9244A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Pr="00732C49" w:rsidR="00F924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Huhuatanga </w:t>
            </w:r>
            <w:r w:rsidRPr="00732C49" w:rsidR="00F9244A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(Spirit of Service Excellence).</w:t>
            </w:r>
          </w:p>
        </w:tc>
      </w:tr>
      <w:tr w:rsidRPr="00732C49" w:rsidR="00296706" w:rsidTr="51C2666D" w14:paraId="44DED3D7" w14:textId="77777777">
        <w:tc>
          <w:tcPr>
            <w:tcW w:w="8721" w:type="dxa"/>
            <w:gridSpan w:val="2"/>
          </w:tcPr>
          <w:p w:rsidRPr="00732C49" w:rsidR="00296706" w:rsidP="00E65A84" w:rsidRDefault="00296706" w14:paraId="38D7AB99" w14:textId="77777777">
            <w:pPr>
              <w:pStyle w:val="TableText"/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2C49">
              <w:rPr>
                <w:rFonts w:asciiTheme="minorHAnsi" w:hAnsiTheme="minorHAnsi" w:cstheme="minorHAnsi"/>
                <w:sz w:val="22"/>
                <w:szCs w:val="22"/>
              </w:rPr>
              <w:t xml:space="preserve">Current Full New Zealand Driver License is </w:t>
            </w:r>
            <w:r w:rsidRPr="00732C49" w:rsidR="00E65A84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  <w:r w:rsidRPr="00732C4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:rsidR="00296706" w:rsidP="00296706" w:rsidRDefault="00296706" w14:paraId="3371AEFB" w14:textId="77777777">
      <w:pPr>
        <w:rPr>
          <w:rFonts w:asciiTheme="minorHAnsi" w:hAnsiTheme="minorHAnsi" w:cstheme="minorHAnsi"/>
          <w:sz w:val="22"/>
          <w:szCs w:val="22"/>
        </w:rPr>
      </w:pPr>
    </w:p>
    <w:p w:rsidRPr="00732C49" w:rsidR="00732C49" w:rsidP="00296706" w:rsidRDefault="00732C49" w14:paraId="503D2B43" w14:textId="7777777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7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6667"/>
      </w:tblGrid>
      <w:tr w:rsidRPr="00732C49" w:rsidR="00296706" w:rsidTr="10F544FC" w14:paraId="1BA2696D" w14:textId="77777777">
        <w:trPr>
          <w:trHeight w:val="510"/>
        </w:trPr>
        <w:tc>
          <w:tcPr>
            <w:tcW w:w="8755" w:type="dxa"/>
            <w:gridSpan w:val="2"/>
            <w:shd w:val="clear" w:color="auto" w:fill="B3EDB9"/>
            <w:tcMar/>
            <w:vAlign w:val="center"/>
          </w:tcPr>
          <w:p w:rsidRPr="00732C49" w:rsidR="00296706" w:rsidP="00DC231C" w:rsidRDefault="00296706" w14:paraId="2B529ECA" w14:textId="58E3A1BA">
            <w:pPr>
              <w:pStyle w:val="Heading2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2C49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Position Specific Qualifications, Skills</w:t>
            </w:r>
            <w:r w:rsidRPr="00732C49" w:rsidR="00301A71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732C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Experience</w:t>
            </w:r>
          </w:p>
        </w:tc>
      </w:tr>
      <w:tr w:rsidRPr="00732C49" w:rsidR="00296706" w:rsidTr="10F544FC" w14:paraId="0AD1227E" w14:textId="77777777">
        <w:trPr>
          <w:trHeight w:val="510"/>
        </w:trPr>
        <w:tc>
          <w:tcPr>
            <w:tcW w:w="2088" w:type="dxa"/>
            <w:tcMar/>
          </w:tcPr>
          <w:p w:rsidRPr="00732C49" w:rsidR="00296706" w:rsidP="00854B1B" w:rsidRDefault="00296706" w14:paraId="40B33D5C" w14:textId="7777777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732C49">
              <w:rPr>
                <w:rFonts w:asciiTheme="minorHAnsi" w:hAnsiTheme="minorHAnsi" w:cstheme="minorHAnsi"/>
                <w:sz w:val="22"/>
                <w:szCs w:val="22"/>
              </w:rPr>
              <w:t xml:space="preserve">Qualifications </w:t>
            </w:r>
          </w:p>
        </w:tc>
        <w:tc>
          <w:tcPr>
            <w:tcW w:w="6667" w:type="dxa"/>
            <w:tcMar/>
          </w:tcPr>
          <w:p w:rsidRPr="00732C49" w:rsidR="00826B67" w:rsidP="00854B1B" w:rsidRDefault="00E637E1" w14:paraId="3745C631" w14:textId="00C4AE24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732C49">
              <w:rPr>
                <w:rFonts w:asciiTheme="minorHAnsi" w:hAnsiTheme="minorHAnsi" w:cstheme="minorHAnsi"/>
                <w:sz w:val="22"/>
                <w:szCs w:val="22"/>
              </w:rPr>
              <w:t xml:space="preserve">Have completed a Health Coach training programme in New </w:t>
            </w:r>
            <w:r w:rsidRPr="00732C49" w:rsidR="008772AE">
              <w:rPr>
                <w:rFonts w:asciiTheme="minorHAnsi" w:hAnsiTheme="minorHAnsi" w:cstheme="minorHAnsi"/>
                <w:sz w:val="22"/>
                <w:szCs w:val="22"/>
              </w:rPr>
              <w:t>Zealand or</w:t>
            </w:r>
            <w:r w:rsidRPr="00732C49">
              <w:rPr>
                <w:rFonts w:asciiTheme="minorHAnsi" w:hAnsiTheme="minorHAnsi" w:cstheme="minorHAnsi"/>
                <w:sz w:val="22"/>
                <w:szCs w:val="22"/>
              </w:rPr>
              <w:t xml:space="preserve"> are willing to complete such a programme.</w:t>
            </w:r>
          </w:p>
        </w:tc>
      </w:tr>
      <w:tr w:rsidRPr="00732C49" w:rsidR="00296706" w:rsidTr="10F544FC" w14:paraId="281026E2" w14:textId="77777777">
        <w:tc>
          <w:tcPr>
            <w:tcW w:w="2088" w:type="dxa"/>
            <w:tcMar/>
          </w:tcPr>
          <w:p w:rsidRPr="00732C49" w:rsidR="00296706" w:rsidP="00854B1B" w:rsidRDefault="0015595D" w14:paraId="1424E357" w14:textId="0A916B86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732C49">
              <w:rPr>
                <w:rFonts w:asciiTheme="minorHAnsi" w:hAnsiTheme="minorHAnsi" w:cstheme="minorHAnsi"/>
                <w:sz w:val="22"/>
                <w:szCs w:val="22"/>
              </w:rPr>
              <w:t xml:space="preserve">Knowledge, </w:t>
            </w:r>
            <w:r w:rsidRPr="00732C49" w:rsidR="00C23EC2">
              <w:rPr>
                <w:rFonts w:asciiTheme="minorHAnsi" w:hAnsiTheme="minorHAnsi" w:cstheme="minorHAnsi"/>
                <w:sz w:val="22"/>
                <w:szCs w:val="22"/>
              </w:rPr>
              <w:t>skills,</w:t>
            </w:r>
            <w:r w:rsidRPr="00732C49">
              <w:rPr>
                <w:rFonts w:asciiTheme="minorHAnsi" w:hAnsiTheme="minorHAnsi" w:cstheme="minorHAnsi"/>
                <w:sz w:val="22"/>
                <w:szCs w:val="22"/>
              </w:rPr>
              <w:t xml:space="preserve"> and experience</w:t>
            </w:r>
          </w:p>
        </w:tc>
        <w:tc>
          <w:tcPr>
            <w:tcW w:w="6667" w:type="dxa"/>
            <w:tcMar/>
            <w:vAlign w:val="center"/>
          </w:tcPr>
          <w:p w:rsidRPr="00732C49" w:rsidR="00E637E1" w:rsidP="10F544FC" w:rsidRDefault="00E637E1" w14:paraId="6632307C" w14:textId="77777777" w14:noSpellErr="1">
            <w:pPr>
              <w:pStyle w:val="Default"/>
              <w:spacing w:before="120" w:after="120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en-US"/>
              </w:rPr>
            </w:pPr>
            <w:r w:rsidRPr="10F544FC" w:rsidR="00E637E1"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en-US"/>
              </w:rPr>
              <w:t xml:space="preserve">Have relevant lived experience or support work experience with </w:t>
            </w:r>
            <w:r w:rsidRPr="10F544FC" w:rsidR="00812262"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en-US"/>
              </w:rPr>
              <w:t xml:space="preserve">people facing </w:t>
            </w:r>
            <w:r w:rsidRPr="10F544FC" w:rsidR="00E637E1"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en-US"/>
              </w:rPr>
              <w:t>mild to moderate mental health challenges</w:t>
            </w:r>
            <w:r w:rsidRPr="10F544FC" w:rsidR="00E637E1"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en-US"/>
              </w:rPr>
              <w:t xml:space="preserve">.  </w:t>
            </w:r>
          </w:p>
          <w:p w:rsidRPr="00732C49" w:rsidR="00F90D33" w:rsidP="00854B1B" w:rsidRDefault="00F90D33" w14:paraId="2E7AE183" w14:textId="7777777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732C49">
              <w:rPr>
                <w:rFonts w:asciiTheme="minorHAnsi" w:hAnsiTheme="minorHAnsi" w:cstheme="minorHAnsi"/>
                <w:sz w:val="22"/>
                <w:szCs w:val="22"/>
              </w:rPr>
              <w:t>Knowledge of local community networks and service agencies.</w:t>
            </w:r>
          </w:p>
          <w:p w:rsidRPr="00732C49" w:rsidR="00F90D33" w:rsidP="00854B1B" w:rsidRDefault="00F90D33" w14:paraId="3B2A179C" w14:textId="7777777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732C49">
              <w:rPr>
                <w:rFonts w:asciiTheme="minorHAnsi" w:hAnsiTheme="minorHAnsi" w:cstheme="minorHAnsi"/>
                <w:sz w:val="22"/>
                <w:szCs w:val="22"/>
              </w:rPr>
              <w:t xml:space="preserve">Experience in developing, facilitating and providing health education for </w:t>
            </w:r>
            <w:r w:rsidRPr="00732C49" w:rsidR="000F0283">
              <w:rPr>
                <w:rFonts w:asciiTheme="minorHAnsi" w:hAnsiTheme="minorHAnsi" w:cstheme="minorHAnsi"/>
                <w:sz w:val="22"/>
                <w:szCs w:val="22"/>
              </w:rPr>
              <w:t>Whānau</w:t>
            </w:r>
            <w:r w:rsidRPr="00732C49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</w:p>
          <w:p w:rsidRPr="00732C49" w:rsidR="00F90D33" w:rsidP="00854B1B" w:rsidRDefault="00F90D33" w14:paraId="58D89E47" w14:textId="0338D111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732C49">
              <w:rPr>
                <w:rFonts w:asciiTheme="minorHAnsi" w:hAnsiTheme="minorHAnsi" w:cstheme="minorHAnsi"/>
                <w:sz w:val="22"/>
                <w:szCs w:val="22"/>
              </w:rPr>
              <w:t xml:space="preserve">Knowledge of </w:t>
            </w:r>
            <w:r w:rsidRPr="00732C49" w:rsidR="00B97AE6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732C49" w:rsidR="001776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32C49" w:rsidR="00B97AE6">
              <w:rPr>
                <w:rFonts w:asciiTheme="minorHAnsi" w:hAnsiTheme="minorHAnsi" w:cstheme="minorHAnsi"/>
                <w:sz w:val="22"/>
                <w:szCs w:val="22"/>
              </w:rPr>
              <w:t>ori</w:t>
            </w:r>
            <w:r w:rsidRPr="00732C49">
              <w:rPr>
                <w:rFonts w:asciiTheme="minorHAnsi" w:hAnsiTheme="minorHAnsi" w:cstheme="minorHAnsi"/>
                <w:sz w:val="22"/>
                <w:szCs w:val="22"/>
              </w:rPr>
              <w:t xml:space="preserve"> models of health, for example Whare Tapa Wha.</w:t>
            </w:r>
          </w:p>
          <w:p w:rsidRPr="00732C49" w:rsidR="00F90D33" w:rsidP="00854B1B" w:rsidRDefault="00F90D33" w14:paraId="093CE522" w14:textId="317116F5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732C49">
              <w:rPr>
                <w:rFonts w:asciiTheme="minorHAnsi" w:hAnsiTheme="minorHAnsi" w:cstheme="minorHAnsi"/>
                <w:sz w:val="22"/>
                <w:szCs w:val="22"/>
              </w:rPr>
              <w:t xml:space="preserve">Practical knowledge of Te Reo and tikanga </w:t>
            </w:r>
            <w:r w:rsidRPr="00732C49" w:rsidR="00B97AE6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732C49" w:rsidR="003153E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32C49" w:rsidR="00B97AE6">
              <w:rPr>
                <w:rFonts w:asciiTheme="minorHAnsi" w:hAnsiTheme="minorHAnsi" w:cstheme="minorHAnsi"/>
                <w:sz w:val="22"/>
                <w:szCs w:val="22"/>
              </w:rPr>
              <w:t>ori</w:t>
            </w:r>
            <w:r w:rsidRPr="00732C49">
              <w:rPr>
                <w:rFonts w:asciiTheme="minorHAnsi" w:hAnsiTheme="minorHAnsi" w:cstheme="minorHAnsi"/>
                <w:sz w:val="22"/>
                <w:szCs w:val="22"/>
              </w:rPr>
              <w:t>, or a willingness to learn.</w:t>
            </w:r>
          </w:p>
          <w:p w:rsidRPr="00732C49" w:rsidR="00296706" w:rsidP="00854B1B" w:rsidRDefault="00F90D33" w14:paraId="002F0CF1" w14:textId="7777777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732C49">
              <w:rPr>
                <w:rFonts w:asciiTheme="minorHAnsi" w:hAnsiTheme="minorHAnsi" w:cstheme="minorHAnsi"/>
                <w:sz w:val="22"/>
                <w:szCs w:val="22"/>
              </w:rPr>
              <w:t xml:space="preserve">Experience in using computers - Microsoft Office and Patient Management Systems, </w:t>
            </w:r>
            <w:proofErr w:type="gramStart"/>
            <w:r w:rsidRPr="00732C49">
              <w:rPr>
                <w:rFonts w:asciiTheme="minorHAnsi" w:hAnsiTheme="minorHAnsi" w:cstheme="minorHAnsi"/>
                <w:sz w:val="22"/>
                <w:szCs w:val="22"/>
              </w:rPr>
              <w:t>in particular</w:t>
            </w:r>
            <w:proofErr w:type="gramEnd"/>
            <w:r w:rsidRPr="00732C49">
              <w:rPr>
                <w:rFonts w:asciiTheme="minorHAnsi" w:hAnsiTheme="minorHAnsi" w:cstheme="minorHAnsi"/>
                <w:sz w:val="22"/>
                <w:szCs w:val="22"/>
              </w:rPr>
              <w:t xml:space="preserve"> Indici, would be an advantage.</w:t>
            </w:r>
          </w:p>
        </w:tc>
      </w:tr>
    </w:tbl>
    <w:p w:rsidRPr="00732C49" w:rsidR="00F90D33" w:rsidRDefault="00F90D33" w14:paraId="247135B9" w14:textId="7777777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721"/>
      </w:tblGrid>
      <w:tr w:rsidRPr="00732C49" w:rsidR="00796DA4" w:rsidTr="10F544FC" w14:paraId="3951512A" w14:textId="77777777">
        <w:trPr>
          <w:trHeight w:val="510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EDB9"/>
            <w:tcMar/>
            <w:vAlign w:val="center"/>
          </w:tcPr>
          <w:p w:rsidRPr="00732C49" w:rsidR="00796DA4" w:rsidP="003D78EE" w:rsidRDefault="00796DA4" w14:paraId="2626CB48" w14:textId="77777777">
            <w:pPr>
              <w:pStyle w:val="Heading2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2C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Main Responsibilities </w:t>
            </w:r>
          </w:p>
        </w:tc>
      </w:tr>
      <w:tr w:rsidRPr="00732C49" w:rsidR="00CC6108" w:rsidTr="10F544FC" w14:paraId="3E9C181C" w14:textId="77777777">
        <w:trPr>
          <w:trHeight w:val="510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32C49" w:rsidR="00CC6108" w:rsidP="00CA4EA1" w:rsidRDefault="00E637E1" w14:paraId="7FA38116" w14:textId="7777777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32C4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Providing self-management support </w:t>
            </w:r>
          </w:p>
        </w:tc>
      </w:tr>
      <w:tr w:rsidRPr="00732C49" w:rsidR="008B280F" w:rsidTr="10F544FC" w14:paraId="48755FEE" w14:textId="77777777">
        <w:trPr>
          <w:trHeight w:val="510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32C49" w:rsidR="008B280F" w:rsidP="00CA4EA1" w:rsidRDefault="00E637E1" w14:paraId="0555D267" w14:textId="662B4D0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32C4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Acting as a bridge between clinician and person/</w:t>
            </w:r>
            <w:r w:rsidRPr="00732C49" w:rsidR="009918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wha</w:t>
            </w:r>
            <w:r w:rsidRPr="00732C49" w:rsidR="000F02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nau</w:t>
            </w:r>
            <w:r w:rsidRPr="00732C4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Pr="00732C49" w:rsidR="002003F4" w:rsidTr="10F544FC" w14:paraId="1DB18E98" w14:textId="77777777">
        <w:trPr>
          <w:trHeight w:val="510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32C49" w:rsidR="002003F4" w:rsidP="00CA4EA1" w:rsidRDefault="002003F4" w14:paraId="59EE153C" w14:textId="7777777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32C4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Providing continuity within a busy general practice team</w:t>
            </w:r>
          </w:p>
        </w:tc>
      </w:tr>
      <w:tr w:rsidRPr="00732C49" w:rsidR="008B280F" w:rsidTr="10F544FC" w14:paraId="1370CDD2" w14:textId="77777777">
        <w:trPr>
          <w:trHeight w:val="680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32C49" w:rsidR="008B280F" w:rsidP="10F544FC" w:rsidRDefault="00E637E1" w14:paraId="3FB810FF" w14:textId="77777777" w14:noSpellErr="1">
            <w:pPr>
              <w:pStyle w:val="Default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en-US"/>
              </w:rPr>
            </w:pPr>
            <w:r w:rsidRPr="10F544FC" w:rsidR="00E637E1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en-US"/>
              </w:rPr>
              <w:t xml:space="preserve">Navigation of the health and social services system – including linking to </w:t>
            </w:r>
            <w:r w:rsidRPr="10F544FC" w:rsidR="00E637E1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en-US"/>
              </w:rPr>
              <w:t>appropriate community</w:t>
            </w:r>
            <w:r w:rsidRPr="10F544FC" w:rsidR="00E637E1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  <w:lang w:val="en-US"/>
              </w:rPr>
              <w:t xml:space="preserve"> supports </w:t>
            </w:r>
          </w:p>
        </w:tc>
      </w:tr>
      <w:tr w:rsidRPr="00732C49" w:rsidR="008B280F" w:rsidTr="10F544FC" w14:paraId="09B7DFE4" w14:textId="77777777">
        <w:trPr>
          <w:trHeight w:val="510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32C49" w:rsidR="008B280F" w:rsidP="00CA4EA1" w:rsidRDefault="00E637E1" w14:paraId="6994BA31" w14:textId="7777777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32C4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Emotional support </w:t>
            </w:r>
          </w:p>
        </w:tc>
      </w:tr>
      <w:tr w:rsidRPr="00732C49" w:rsidR="00502726" w:rsidTr="10F544FC" w14:paraId="43C2970A" w14:textId="77777777">
        <w:trPr>
          <w:trHeight w:val="510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32C49" w:rsidR="00502726" w:rsidP="00CA4EA1" w:rsidRDefault="00502726" w14:paraId="0E2BDCCF" w14:textId="6021808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32C4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Reporting</w:t>
            </w:r>
          </w:p>
        </w:tc>
      </w:tr>
    </w:tbl>
    <w:p w:rsidRPr="00732C49" w:rsidR="0014583C" w:rsidP="007E35E8" w:rsidRDefault="0014583C" w14:paraId="6E14EB7E" w14:textId="7777777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78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Pr="00732C49" w:rsidR="00982D8A" w:rsidTr="00E348F3" w14:paraId="632A4A65" w14:textId="77777777">
        <w:trPr>
          <w:trHeight w:val="510"/>
        </w:trPr>
        <w:tc>
          <w:tcPr>
            <w:tcW w:w="8789" w:type="dxa"/>
            <w:shd w:val="clear" w:color="auto" w:fill="B3EDB9"/>
            <w:vAlign w:val="center"/>
          </w:tcPr>
          <w:p w:rsidRPr="00732C49" w:rsidR="00982D8A" w:rsidP="00E348F3" w:rsidRDefault="00982D8A" w14:paraId="339B2D6C" w14:textId="77777777">
            <w:pPr>
              <w:pStyle w:val="Heading2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2C49">
              <w:rPr>
                <w:rFonts w:asciiTheme="minorHAnsi" w:hAnsiTheme="minorHAnsi" w:cstheme="minorHAnsi"/>
                <w:b/>
                <w:sz w:val="22"/>
                <w:szCs w:val="22"/>
              </w:rPr>
              <w:t>Role Delegations</w:t>
            </w:r>
          </w:p>
        </w:tc>
      </w:tr>
      <w:tr w:rsidRPr="00732C49" w:rsidR="00982D8A" w:rsidTr="002003F4" w14:paraId="68C5DF57" w14:textId="77777777">
        <w:trPr>
          <w:trHeight w:val="567"/>
        </w:trPr>
        <w:tc>
          <w:tcPr>
            <w:tcW w:w="8789" w:type="dxa"/>
            <w:shd w:val="clear" w:color="auto" w:fill="auto"/>
            <w:vAlign w:val="center"/>
          </w:tcPr>
          <w:p w:rsidRPr="00732C49" w:rsidR="00982D8A" w:rsidP="00E348F3" w:rsidRDefault="00982D8A" w14:paraId="6874ED70" w14:textId="77777777">
            <w:pPr>
              <w:pStyle w:val="TableHead"/>
              <w:spacing w:before="0"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32C4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Financial (limits/mandates etc.) – </w:t>
            </w:r>
            <w:r w:rsidRPr="00732C49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Nil</w:t>
            </w:r>
          </w:p>
        </w:tc>
      </w:tr>
      <w:tr w:rsidRPr="00732C49" w:rsidR="00982D8A" w:rsidTr="002003F4" w14:paraId="08BA2C9C" w14:textId="77777777">
        <w:trPr>
          <w:trHeight w:val="567"/>
        </w:trPr>
        <w:tc>
          <w:tcPr>
            <w:tcW w:w="8789" w:type="dxa"/>
            <w:vAlign w:val="center"/>
          </w:tcPr>
          <w:p w:rsidRPr="00732C49" w:rsidR="00982D8A" w:rsidP="00E348F3" w:rsidRDefault="00982D8A" w14:paraId="0A15FDE7" w14:textId="004C15E2">
            <w:pPr>
              <w:pStyle w:val="TableHead"/>
              <w:spacing w:before="0"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32C4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Staffing – </w:t>
            </w:r>
            <w:r w:rsidRPr="00732C49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No direct reports</w:t>
            </w:r>
          </w:p>
        </w:tc>
      </w:tr>
    </w:tbl>
    <w:p w:rsidR="00E637E1" w:rsidP="007E35E8" w:rsidRDefault="00E637E1" w14:paraId="7DD4A243" w14:textId="77777777">
      <w:pPr>
        <w:widowControl w:val="0"/>
        <w:rPr>
          <w:rFonts w:ascii="Calibri" w:hAnsi="Calibri"/>
          <w:snapToGrid w:val="0"/>
          <w:color w:val="000000"/>
          <w:sz w:val="14"/>
        </w:rPr>
      </w:pPr>
    </w:p>
    <w:p w:rsidRPr="00732C49" w:rsidR="00732C49" w:rsidP="00E637E1" w:rsidRDefault="00732C49" w14:paraId="6161D242" w14:textId="6A79B3E9">
      <w:pPr>
        <w:widowControl w:val="0"/>
        <w:rPr>
          <w:rFonts w:ascii="Calibri" w:hAnsi="Calibri"/>
          <w:sz w:val="22"/>
          <w:szCs w:val="22"/>
        </w:rPr>
        <w:sectPr w:rsidRPr="00732C49" w:rsidR="00732C49" w:rsidSect="00195661">
          <w:footerReference w:type="even" r:id="rId11"/>
          <w:footerReference w:type="default" r:id="rId12"/>
          <w:headerReference w:type="first" r:id="rId13"/>
          <w:pgSz w:w="11907" w:h="16840" w:orient="portrait" w:code="9"/>
          <w:pgMar w:top="567" w:right="1701" w:bottom="1134" w:left="1701" w:header="510" w:footer="567" w:gutter="0"/>
          <w:paperSrc w:first="7" w:other="7"/>
          <w:cols w:space="720"/>
          <w:noEndnote/>
          <w:titlePg/>
          <w:docGrid w:linePitch="272"/>
        </w:sectPr>
      </w:pPr>
    </w:p>
    <w:tbl>
      <w:tblPr>
        <w:tblW w:w="1431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10348"/>
      </w:tblGrid>
      <w:tr w:rsidRPr="001E0021" w:rsidR="00796DA4" w:rsidTr="10F544FC" w14:paraId="31068F90" w14:textId="77777777">
        <w:trPr>
          <w:cantSplit/>
          <w:trHeight w:val="454"/>
          <w:tblHeader/>
        </w:trPr>
        <w:tc>
          <w:tcPr>
            <w:tcW w:w="14318" w:type="dxa"/>
            <w:gridSpan w:val="2"/>
            <w:shd w:val="clear" w:color="auto" w:fill="B3EDB9"/>
            <w:tcMar/>
            <w:vAlign w:val="center"/>
          </w:tcPr>
          <w:p w:rsidRPr="00732C49" w:rsidR="00796DA4" w:rsidP="00284D99" w:rsidRDefault="00796DA4" w14:paraId="00CC19CD" w14:textId="77777777">
            <w:pPr>
              <w:pStyle w:val="Heading2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732C49"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Key Accountabilities </w:t>
            </w:r>
          </w:p>
        </w:tc>
      </w:tr>
      <w:tr w:rsidRPr="001E0021" w:rsidR="00790683" w:rsidTr="10F544FC" w14:paraId="112EEC00" w14:textId="77777777">
        <w:trPr>
          <w:cantSplit/>
          <w:trHeight w:val="454"/>
          <w:tblHeader/>
        </w:trPr>
        <w:tc>
          <w:tcPr>
            <w:tcW w:w="3970" w:type="dxa"/>
            <w:tcMar/>
          </w:tcPr>
          <w:p w:rsidRPr="00732C49" w:rsidR="00790683" w:rsidP="00C47D0C" w:rsidRDefault="00790683" w14:paraId="63BE42BB" w14:textId="77777777">
            <w:pPr>
              <w:pStyle w:val="TableHead"/>
              <w:rPr>
                <w:rFonts w:ascii="Calibri" w:hAnsi="Calibri"/>
                <w:color w:val="auto"/>
                <w:sz w:val="22"/>
                <w:szCs w:val="22"/>
              </w:rPr>
            </w:pPr>
            <w:r w:rsidRPr="00732C49">
              <w:rPr>
                <w:rFonts w:ascii="Calibri" w:hAnsi="Calibri"/>
                <w:color w:val="auto"/>
                <w:sz w:val="22"/>
                <w:szCs w:val="22"/>
              </w:rPr>
              <w:t>Main Responsibilities</w:t>
            </w:r>
          </w:p>
        </w:tc>
        <w:tc>
          <w:tcPr>
            <w:tcW w:w="10348" w:type="dxa"/>
            <w:tcMar/>
          </w:tcPr>
          <w:p w:rsidRPr="00732C49" w:rsidR="00790683" w:rsidP="00296706" w:rsidRDefault="00790683" w14:paraId="1512E6DA" w14:textId="77777777">
            <w:pPr>
              <w:pStyle w:val="TableHead"/>
              <w:rPr>
                <w:rFonts w:ascii="Calibri" w:hAnsi="Calibri"/>
                <w:color w:val="auto"/>
                <w:sz w:val="22"/>
                <w:szCs w:val="22"/>
              </w:rPr>
            </w:pPr>
            <w:r w:rsidRPr="00732C49">
              <w:rPr>
                <w:rFonts w:ascii="Calibri" w:hAnsi="Calibri"/>
                <w:color w:val="auto"/>
                <w:sz w:val="22"/>
                <w:szCs w:val="22"/>
              </w:rPr>
              <w:t>Tasks (How it is achieved)</w:t>
            </w:r>
          </w:p>
        </w:tc>
      </w:tr>
      <w:tr w:rsidRPr="005046E7" w:rsidR="00F90D33" w:rsidTr="10F544FC" w14:paraId="59136922" w14:textId="77777777">
        <w:trPr>
          <w:cantSplit/>
          <w:trHeight w:val="454"/>
        </w:trPr>
        <w:tc>
          <w:tcPr>
            <w:tcW w:w="3970" w:type="dxa"/>
            <w:tcMar/>
          </w:tcPr>
          <w:p w:rsidRPr="00732C49" w:rsidR="00F90D33" w:rsidP="00502726" w:rsidRDefault="00F90D33" w14:paraId="50207552" w14:textId="77777777">
            <w:pPr>
              <w:pStyle w:val="Default"/>
              <w:spacing w:before="80"/>
              <w:rPr>
                <w:rFonts w:ascii="Calibri" w:hAnsi="Calibri"/>
                <w:color w:val="auto"/>
                <w:sz w:val="22"/>
                <w:szCs w:val="22"/>
              </w:rPr>
            </w:pPr>
            <w:r w:rsidRPr="00732C49">
              <w:rPr>
                <w:rFonts w:ascii="Calibri" w:hAnsi="Calibri"/>
                <w:color w:val="auto"/>
                <w:sz w:val="22"/>
                <w:szCs w:val="22"/>
              </w:rPr>
              <w:t xml:space="preserve">Providing self-management support </w:t>
            </w:r>
          </w:p>
        </w:tc>
        <w:tc>
          <w:tcPr>
            <w:tcW w:w="10348" w:type="dxa"/>
            <w:tcMar/>
          </w:tcPr>
          <w:p w:rsidRPr="00732C49" w:rsidR="00F90D33" w:rsidP="00502726" w:rsidRDefault="000A6A18" w14:paraId="0841A2E9" w14:textId="77777777">
            <w:pPr>
              <w:pStyle w:val="TableText"/>
              <w:spacing w:before="80" w:after="0"/>
              <w:rPr>
                <w:rFonts w:ascii="Calibri" w:hAnsi="Calibri" w:cs="Calibri"/>
                <w:sz w:val="22"/>
                <w:szCs w:val="22"/>
              </w:rPr>
            </w:pPr>
            <w:r w:rsidRPr="00732C49">
              <w:rPr>
                <w:rFonts w:ascii="Calibri" w:hAnsi="Calibri" w:cs="Tahoma"/>
                <w:sz w:val="22"/>
                <w:szCs w:val="22"/>
              </w:rPr>
              <w:t>Support the person to develop the knowledge and skills they need to manage the challenges they face</w:t>
            </w:r>
            <w:r w:rsidRPr="00732C49" w:rsidR="00F90D33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</w:tc>
      </w:tr>
      <w:tr w:rsidRPr="005046E7" w:rsidR="00F90D33" w:rsidTr="10F544FC" w14:paraId="7C459734" w14:textId="77777777">
        <w:trPr>
          <w:cantSplit/>
        </w:trPr>
        <w:tc>
          <w:tcPr>
            <w:tcW w:w="3970" w:type="dxa"/>
            <w:tcMar/>
          </w:tcPr>
          <w:p w:rsidRPr="00732C49" w:rsidR="00D94748" w:rsidP="00502726" w:rsidRDefault="00F90D33" w14:paraId="58B528CC" w14:textId="1442BAC0">
            <w:pPr>
              <w:pStyle w:val="Default"/>
              <w:spacing w:before="80"/>
              <w:rPr>
                <w:rFonts w:ascii="Calibri" w:hAnsi="Calibri"/>
                <w:color w:val="auto"/>
                <w:sz w:val="22"/>
                <w:szCs w:val="22"/>
              </w:rPr>
            </w:pPr>
            <w:r w:rsidRPr="00732C49">
              <w:rPr>
                <w:rFonts w:ascii="Calibri" w:hAnsi="Calibri"/>
                <w:color w:val="auto"/>
                <w:sz w:val="22"/>
                <w:szCs w:val="22"/>
              </w:rPr>
              <w:t>Acting as a bridge between clinician and person/</w:t>
            </w:r>
            <w:r w:rsidRPr="00732C49" w:rsidR="00C21D19">
              <w:rPr>
                <w:rFonts w:ascii="Calibri" w:hAnsi="Calibri"/>
                <w:color w:val="auto"/>
                <w:sz w:val="22"/>
                <w:szCs w:val="22"/>
              </w:rPr>
              <w:t>wha</w:t>
            </w:r>
            <w:r w:rsidRPr="00732C49" w:rsidR="000F0283">
              <w:rPr>
                <w:rFonts w:ascii="Calibri" w:hAnsi="Calibri"/>
                <w:color w:val="auto"/>
                <w:sz w:val="22"/>
                <w:szCs w:val="22"/>
              </w:rPr>
              <w:t>nau</w:t>
            </w:r>
            <w:r w:rsidRPr="00732C49" w:rsidR="002003F4">
              <w:rPr>
                <w:rFonts w:ascii="Calibri" w:hAnsi="Calibri"/>
                <w:color w:val="auto"/>
                <w:sz w:val="22"/>
                <w:szCs w:val="22"/>
              </w:rPr>
              <w:t>, a</w:t>
            </w:r>
            <w:r w:rsidRPr="00732C49" w:rsidR="00D94748">
              <w:rPr>
                <w:rFonts w:ascii="Calibri" w:hAnsi="Calibri"/>
                <w:color w:val="auto"/>
                <w:sz w:val="22"/>
                <w:szCs w:val="22"/>
              </w:rPr>
              <w:t xml:space="preserve">nd </w:t>
            </w:r>
          </w:p>
          <w:p w:rsidRPr="00732C49" w:rsidR="00F90D33" w:rsidP="00502726" w:rsidRDefault="00D94748" w14:paraId="38EB0615" w14:textId="77777777">
            <w:pPr>
              <w:pStyle w:val="Default"/>
              <w:spacing w:before="80"/>
              <w:rPr>
                <w:rFonts w:ascii="Calibri" w:hAnsi="Calibri"/>
                <w:color w:val="auto"/>
                <w:sz w:val="22"/>
                <w:szCs w:val="22"/>
              </w:rPr>
            </w:pPr>
            <w:r w:rsidRPr="00732C49">
              <w:rPr>
                <w:rFonts w:ascii="Calibri" w:hAnsi="Calibri"/>
                <w:color w:val="auto"/>
                <w:sz w:val="22"/>
                <w:szCs w:val="22"/>
              </w:rPr>
              <w:t>Provide continuity within a busy general practice team</w:t>
            </w:r>
          </w:p>
        </w:tc>
        <w:tc>
          <w:tcPr>
            <w:tcW w:w="10348" w:type="dxa"/>
            <w:tcMar/>
          </w:tcPr>
          <w:p w:rsidRPr="00732C49" w:rsidR="00F90D33" w:rsidP="00502726" w:rsidRDefault="00F90D33" w14:paraId="2B5523A7" w14:textId="77777777">
            <w:pPr>
              <w:pStyle w:val="TableText"/>
              <w:spacing w:before="80" w:after="0"/>
              <w:rPr>
                <w:rFonts w:ascii="Calibri" w:hAnsi="Calibri" w:cs="Tahoma"/>
                <w:sz w:val="22"/>
                <w:szCs w:val="22"/>
              </w:rPr>
            </w:pPr>
            <w:r w:rsidRPr="00732C49">
              <w:rPr>
                <w:rFonts w:ascii="Calibri" w:hAnsi="Calibri"/>
                <w:sz w:val="22"/>
                <w:szCs w:val="22"/>
              </w:rPr>
              <w:t xml:space="preserve">Health </w:t>
            </w:r>
            <w:r w:rsidRPr="00732C49" w:rsidR="000A6A18">
              <w:rPr>
                <w:rFonts w:ascii="Calibri" w:hAnsi="Calibri"/>
                <w:sz w:val="22"/>
                <w:szCs w:val="22"/>
              </w:rPr>
              <w:t xml:space="preserve">coaches will work closely with general practice staff including Health Improvement Practitioners (HIPs) and other health coaches </w:t>
            </w:r>
            <w:r w:rsidRPr="00732C49">
              <w:rPr>
                <w:rFonts w:ascii="Calibri" w:hAnsi="Calibri"/>
                <w:sz w:val="22"/>
                <w:szCs w:val="22"/>
              </w:rPr>
              <w:t xml:space="preserve">to jointly agree roles and responsibilities in addressing the goals outlined by the person and their </w:t>
            </w:r>
            <w:r w:rsidRPr="00732C49" w:rsidR="000F0283">
              <w:rPr>
                <w:rFonts w:ascii="Calibri" w:hAnsi="Calibri"/>
                <w:sz w:val="22"/>
                <w:szCs w:val="22"/>
              </w:rPr>
              <w:t>Whānau</w:t>
            </w:r>
            <w:r w:rsidRPr="00732C49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Pr="005046E7" w:rsidR="00F90D33" w:rsidTr="10F544FC" w14:paraId="3863C423" w14:textId="77777777">
        <w:trPr>
          <w:cantSplit/>
        </w:trPr>
        <w:tc>
          <w:tcPr>
            <w:tcW w:w="3970" w:type="dxa"/>
            <w:tcMar/>
          </w:tcPr>
          <w:p w:rsidRPr="00732C49" w:rsidR="00F90D33" w:rsidP="10F544FC" w:rsidRDefault="00F90D33" w14:paraId="14C6A86B" w14:textId="77777777" w14:noSpellErr="1">
            <w:pPr>
              <w:pStyle w:val="Default"/>
              <w:spacing w:before="80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10F544FC" w:rsidR="00F90D3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 xml:space="preserve">Navigation of the health and social services system – including linking to </w:t>
            </w:r>
            <w:r w:rsidRPr="10F544FC" w:rsidR="00F90D3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appropriate community</w:t>
            </w:r>
            <w:r w:rsidRPr="10F544FC" w:rsidR="00F90D3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 xml:space="preserve"> supports </w:t>
            </w:r>
          </w:p>
        </w:tc>
        <w:tc>
          <w:tcPr>
            <w:tcW w:w="10348" w:type="dxa"/>
            <w:tcMar/>
          </w:tcPr>
          <w:p w:rsidRPr="00732C49" w:rsidR="00F90D33" w:rsidP="00502726" w:rsidRDefault="00F90D33" w14:paraId="2437D489" w14:textId="77777777">
            <w:pPr>
              <w:pStyle w:val="TableText"/>
              <w:spacing w:before="80" w:after="0"/>
              <w:rPr>
                <w:rFonts w:ascii="Calibri" w:hAnsi="Calibri"/>
                <w:sz w:val="22"/>
                <w:szCs w:val="22"/>
              </w:rPr>
            </w:pPr>
            <w:r w:rsidRPr="00732C49">
              <w:rPr>
                <w:rFonts w:ascii="Calibri" w:hAnsi="Calibri"/>
                <w:sz w:val="22"/>
                <w:szCs w:val="22"/>
              </w:rPr>
              <w:t xml:space="preserve">The health coach will ensure people have seamless access to cultural and social supports within their local community, including services that support emotional wellbeing. </w:t>
            </w:r>
          </w:p>
          <w:p w:rsidRPr="00732C49" w:rsidR="000A6A18" w:rsidP="00502726" w:rsidRDefault="000A6A18" w14:paraId="0CE14013" w14:textId="77777777">
            <w:pPr>
              <w:pStyle w:val="TableText"/>
              <w:spacing w:before="80" w:after="0"/>
              <w:rPr>
                <w:rFonts w:ascii="Calibri" w:hAnsi="Calibri" w:cs="Tahoma"/>
                <w:sz w:val="22"/>
                <w:szCs w:val="22"/>
              </w:rPr>
            </w:pPr>
            <w:r w:rsidRPr="00732C49">
              <w:rPr>
                <w:rFonts w:ascii="Calibri" w:hAnsi="Calibri"/>
                <w:sz w:val="22"/>
                <w:szCs w:val="22"/>
              </w:rPr>
              <w:t>Health coaches will develop and maintain a comprehensive knowledge of the services and resources available in the district</w:t>
            </w:r>
            <w:r w:rsidRPr="00732C49" w:rsidR="00D94748">
              <w:rPr>
                <w:rFonts w:ascii="Calibri" w:hAnsi="Calibri"/>
                <w:sz w:val="22"/>
                <w:szCs w:val="22"/>
              </w:rPr>
              <w:t xml:space="preserve"> that may be of value to their clients.  </w:t>
            </w:r>
          </w:p>
        </w:tc>
      </w:tr>
      <w:tr w:rsidRPr="005046E7" w:rsidR="00F90D33" w:rsidTr="10F544FC" w14:paraId="4C8CA64D" w14:textId="77777777">
        <w:trPr>
          <w:cantSplit/>
        </w:trPr>
        <w:tc>
          <w:tcPr>
            <w:tcW w:w="3970" w:type="dxa"/>
            <w:tcMar/>
          </w:tcPr>
          <w:p w:rsidRPr="00732C49" w:rsidR="00F90D33" w:rsidP="00502726" w:rsidRDefault="00F90D33" w14:paraId="66684522" w14:textId="77777777">
            <w:pPr>
              <w:pStyle w:val="Default"/>
              <w:spacing w:before="80"/>
              <w:rPr>
                <w:rFonts w:ascii="Calibri" w:hAnsi="Calibri"/>
                <w:color w:val="auto"/>
                <w:sz w:val="22"/>
                <w:szCs w:val="22"/>
              </w:rPr>
            </w:pPr>
            <w:r w:rsidRPr="00732C49">
              <w:rPr>
                <w:rFonts w:ascii="Calibri" w:hAnsi="Calibri"/>
                <w:color w:val="auto"/>
                <w:sz w:val="22"/>
                <w:szCs w:val="22"/>
              </w:rPr>
              <w:t xml:space="preserve">Emotional support </w:t>
            </w:r>
          </w:p>
        </w:tc>
        <w:tc>
          <w:tcPr>
            <w:tcW w:w="10348" w:type="dxa"/>
            <w:tcMar/>
          </w:tcPr>
          <w:p w:rsidRPr="00732C49" w:rsidR="00D94748" w:rsidP="00502726" w:rsidRDefault="00FD4FF9" w14:paraId="49312210" w14:textId="77777777">
            <w:pPr>
              <w:pStyle w:val="TableText"/>
              <w:spacing w:before="80" w:after="0"/>
              <w:rPr>
                <w:rFonts w:ascii="Calibri" w:hAnsi="Calibri"/>
                <w:sz w:val="22"/>
                <w:szCs w:val="22"/>
              </w:rPr>
            </w:pPr>
            <w:r w:rsidRPr="00732C49">
              <w:rPr>
                <w:rFonts w:ascii="Calibri" w:hAnsi="Calibri"/>
                <w:sz w:val="22"/>
                <w:szCs w:val="22"/>
              </w:rPr>
              <w:t xml:space="preserve">Actively support </w:t>
            </w:r>
            <w:r w:rsidRPr="00732C49" w:rsidR="00D94748">
              <w:rPr>
                <w:rFonts w:ascii="Calibri" w:hAnsi="Calibri"/>
                <w:sz w:val="22"/>
                <w:szCs w:val="22"/>
              </w:rPr>
              <w:t xml:space="preserve">clients </w:t>
            </w:r>
            <w:r w:rsidRPr="00732C49">
              <w:rPr>
                <w:rFonts w:ascii="Calibri" w:hAnsi="Calibri"/>
                <w:sz w:val="22"/>
                <w:szCs w:val="22"/>
              </w:rPr>
              <w:t>on a r</w:t>
            </w:r>
            <w:r w:rsidRPr="00732C49" w:rsidR="00D94748">
              <w:rPr>
                <w:rFonts w:ascii="Calibri" w:hAnsi="Calibri"/>
                <w:sz w:val="22"/>
                <w:szCs w:val="22"/>
              </w:rPr>
              <w:t>egular basis, dependant on need</w:t>
            </w:r>
            <w:r w:rsidRPr="00732C49">
              <w:rPr>
                <w:rFonts w:ascii="Calibri" w:hAnsi="Calibri"/>
                <w:sz w:val="22"/>
                <w:szCs w:val="22"/>
              </w:rPr>
              <w:t xml:space="preserve">.  This could include a combination of phone, text, email and kanohi ki te </w:t>
            </w:r>
            <w:r w:rsidRPr="00732C49" w:rsidR="00D94748">
              <w:rPr>
                <w:rFonts w:ascii="Calibri" w:hAnsi="Calibri"/>
                <w:sz w:val="22"/>
                <w:szCs w:val="22"/>
              </w:rPr>
              <w:t>kanohi (face to face) contacts.</w:t>
            </w:r>
          </w:p>
          <w:p w:rsidRPr="00732C49" w:rsidR="00FD4FF9" w:rsidP="00502726" w:rsidRDefault="00FD4FF9" w14:paraId="7CF48B30" w14:textId="3E2BD2A3">
            <w:pPr>
              <w:pStyle w:val="TableText"/>
              <w:spacing w:before="80" w:after="0"/>
              <w:rPr>
                <w:rFonts w:ascii="Calibri" w:hAnsi="Calibri" w:cs="Tahoma"/>
                <w:sz w:val="22"/>
                <w:szCs w:val="22"/>
              </w:rPr>
            </w:pPr>
            <w:r w:rsidRPr="00732C49">
              <w:rPr>
                <w:rFonts w:ascii="Calibri" w:hAnsi="Calibri" w:cs="Tahoma"/>
                <w:sz w:val="22"/>
                <w:szCs w:val="22"/>
              </w:rPr>
              <w:t xml:space="preserve">Health coaches will </w:t>
            </w:r>
            <w:r w:rsidRPr="00732C49" w:rsidR="00D94748">
              <w:rPr>
                <w:rFonts w:ascii="Calibri" w:hAnsi="Calibri" w:cs="Tahoma"/>
                <w:sz w:val="22"/>
                <w:szCs w:val="22"/>
              </w:rPr>
              <w:t>maintain professional boundaries, encouraging clients to develop independence and resilience</w:t>
            </w:r>
            <w:r w:rsidRPr="00732C49" w:rsidR="005316C1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</w:tr>
      <w:tr w:rsidRPr="005046E7" w:rsidR="00F90D33" w:rsidTr="10F544FC" w14:paraId="74321319" w14:textId="77777777">
        <w:trPr>
          <w:cantSplit/>
        </w:trPr>
        <w:tc>
          <w:tcPr>
            <w:tcW w:w="3970" w:type="dxa"/>
            <w:tcMar/>
          </w:tcPr>
          <w:p w:rsidRPr="00732C49" w:rsidR="00F90D33" w:rsidP="00CA5719" w:rsidRDefault="00F90D33" w14:paraId="4AD4A72C" w14:textId="77777777">
            <w:pPr>
              <w:pStyle w:val="TableTex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0348" w:type="dxa"/>
            <w:tcMar/>
          </w:tcPr>
          <w:p w:rsidRPr="00732C49" w:rsidR="00F90D33" w:rsidP="00C7668D" w:rsidRDefault="00F90D33" w14:paraId="5B1E1C99" w14:textId="77777777">
            <w:pPr>
              <w:pStyle w:val="Default"/>
              <w:spacing w:before="60"/>
              <w:rPr>
                <w:rFonts w:ascii="Calibri" w:hAnsi="Calibri"/>
                <w:sz w:val="22"/>
                <w:szCs w:val="22"/>
              </w:rPr>
            </w:pPr>
            <w:r w:rsidRPr="00732C49">
              <w:rPr>
                <w:rFonts w:ascii="Calibri" w:hAnsi="Calibri"/>
                <w:sz w:val="22"/>
                <w:szCs w:val="22"/>
              </w:rPr>
              <w:t xml:space="preserve">Health Coaches will: </w:t>
            </w:r>
          </w:p>
          <w:p w:rsidRPr="00732C49" w:rsidR="00F90D33" w:rsidP="00C7668D" w:rsidRDefault="00F90D33" w14:paraId="2D3BFCB7" w14:textId="2334DDC0">
            <w:pPr>
              <w:pStyle w:val="Default"/>
              <w:numPr>
                <w:ilvl w:val="0"/>
                <w:numId w:val="14"/>
              </w:numPr>
              <w:spacing w:before="60"/>
              <w:rPr>
                <w:rFonts w:ascii="Calibri" w:hAnsi="Calibri"/>
                <w:sz w:val="22"/>
                <w:szCs w:val="22"/>
              </w:rPr>
            </w:pPr>
            <w:r w:rsidRPr="00732C49">
              <w:rPr>
                <w:rFonts w:ascii="Calibri" w:hAnsi="Calibri"/>
                <w:sz w:val="22"/>
                <w:szCs w:val="22"/>
              </w:rPr>
              <w:t>Actively seek work rather than waiting for referrals</w:t>
            </w:r>
            <w:r w:rsidRPr="00732C49" w:rsidR="005316C1">
              <w:rPr>
                <w:rFonts w:ascii="Calibri" w:hAnsi="Calibri"/>
                <w:sz w:val="22"/>
                <w:szCs w:val="22"/>
              </w:rPr>
              <w:t>.</w:t>
            </w:r>
            <w:r w:rsidRPr="00732C49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Pr="00732C49" w:rsidR="00F90D33" w:rsidP="10F544FC" w:rsidRDefault="00F90D33" w14:paraId="404CB31D" w14:textId="0E2ECB5D" w14:noSpellErr="1">
            <w:pPr>
              <w:pStyle w:val="Default"/>
              <w:numPr>
                <w:ilvl w:val="0"/>
                <w:numId w:val="14"/>
              </w:numPr>
              <w:spacing w:before="60"/>
              <w:rPr>
                <w:rFonts w:ascii="Calibri" w:hAnsi="Calibri"/>
                <w:sz w:val="22"/>
                <w:szCs w:val="22"/>
                <w:lang w:val="en-US"/>
              </w:rPr>
            </w:pPr>
            <w:r w:rsidRPr="10F544FC" w:rsidR="00F90D33">
              <w:rPr>
                <w:rFonts w:ascii="Calibri" w:hAnsi="Calibri"/>
                <w:sz w:val="22"/>
                <w:szCs w:val="22"/>
                <w:lang w:val="en-US"/>
              </w:rPr>
              <w:t xml:space="preserve">Enter clear and concise notes, which </w:t>
            </w:r>
            <w:r w:rsidRPr="10F544FC" w:rsidR="00F90D33">
              <w:rPr>
                <w:rFonts w:ascii="Calibri" w:hAnsi="Calibri"/>
                <w:sz w:val="22"/>
                <w:szCs w:val="22"/>
                <w:lang w:val="en-US"/>
              </w:rPr>
              <w:t>comply with</w:t>
            </w:r>
            <w:r w:rsidRPr="10F544FC" w:rsidR="00F90D33">
              <w:rPr>
                <w:rFonts w:ascii="Calibri" w:hAnsi="Calibri"/>
                <w:sz w:val="22"/>
                <w:szCs w:val="22"/>
                <w:lang w:val="en-US"/>
              </w:rPr>
              <w:t xml:space="preserve"> established standards, into the practice management system</w:t>
            </w:r>
            <w:r w:rsidRPr="10F544FC" w:rsidR="005316C1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Pr="00732C49" w:rsidR="00F90D33" w:rsidP="10F544FC" w:rsidRDefault="00F90D33" w14:paraId="598035ED" w14:textId="343C7392" w14:noSpellErr="1">
            <w:pPr>
              <w:pStyle w:val="Default"/>
              <w:numPr>
                <w:ilvl w:val="0"/>
                <w:numId w:val="14"/>
              </w:numPr>
              <w:spacing w:before="60"/>
              <w:rPr>
                <w:rFonts w:ascii="Calibri" w:hAnsi="Calibri"/>
                <w:sz w:val="22"/>
                <w:szCs w:val="22"/>
                <w:lang w:val="en-US"/>
              </w:rPr>
            </w:pPr>
            <w:r w:rsidRPr="10F544FC" w:rsidR="00F90D33">
              <w:rPr>
                <w:rFonts w:ascii="Calibri" w:hAnsi="Calibri"/>
                <w:sz w:val="22"/>
                <w:szCs w:val="22"/>
                <w:lang w:val="en-US"/>
              </w:rPr>
              <w:t xml:space="preserve">Demonstrate skills, knowledge and attitudes that </w:t>
            </w:r>
            <w:r w:rsidRPr="10F544FC" w:rsidR="00F90D33">
              <w:rPr>
                <w:rFonts w:ascii="Calibri" w:hAnsi="Calibri"/>
                <w:sz w:val="22"/>
                <w:szCs w:val="22"/>
                <w:lang w:val="en-US"/>
              </w:rPr>
              <w:t>ensures</w:t>
            </w:r>
            <w:r w:rsidRPr="10F544FC" w:rsidR="00F90D33">
              <w:rPr>
                <w:rFonts w:ascii="Calibri" w:hAnsi="Calibri"/>
                <w:sz w:val="22"/>
                <w:szCs w:val="22"/>
                <w:lang w:val="en-US"/>
              </w:rPr>
              <w:t xml:space="preserve"> culturally safe practice</w:t>
            </w:r>
            <w:r w:rsidRPr="10F544FC" w:rsidR="005316C1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  <w:r w:rsidRPr="10F544FC" w:rsidR="00F90D33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  <w:p w:rsidRPr="00732C49" w:rsidR="00F90D33" w:rsidP="00C7668D" w:rsidRDefault="00F90D33" w14:paraId="26A1AF7F" w14:textId="0E2A7824">
            <w:pPr>
              <w:pStyle w:val="Default"/>
              <w:numPr>
                <w:ilvl w:val="0"/>
                <w:numId w:val="14"/>
              </w:numPr>
              <w:spacing w:before="60"/>
              <w:rPr>
                <w:rFonts w:ascii="Calibri" w:hAnsi="Calibri"/>
                <w:sz w:val="22"/>
                <w:szCs w:val="22"/>
              </w:rPr>
            </w:pPr>
            <w:r w:rsidRPr="00732C49">
              <w:rPr>
                <w:rFonts w:ascii="Calibri" w:hAnsi="Calibri"/>
                <w:sz w:val="22"/>
                <w:szCs w:val="22"/>
              </w:rPr>
              <w:t>Use agreed outcome measurement tools and session rating scales each time they see a person</w:t>
            </w:r>
            <w:r w:rsidRPr="00732C49" w:rsidR="005316C1">
              <w:rPr>
                <w:rFonts w:ascii="Calibri" w:hAnsi="Calibri"/>
                <w:sz w:val="22"/>
                <w:szCs w:val="22"/>
              </w:rPr>
              <w:t>.</w:t>
            </w:r>
            <w:r w:rsidRPr="00732C49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Pr="00732C49" w:rsidR="00F90D33" w:rsidP="10F544FC" w:rsidRDefault="00F90D33" w14:paraId="23D67248" w14:textId="0E4FB73A" w14:noSpellErr="1">
            <w:pPr>
              <w:pStyle w:val="Default"/>
              <w:numPr>
                <w:ilvl w:val="0"/>
                <w:numId w:val="14"/>
              </w:numPr>
              <w:spacing w:before="60"/>
              <w:rPr>
                <w:rFonts w:ascii="Calibri" w:hAnsi="Calibri"/>
                <w:sz w:val="22"/>
                <w:szCs w:val="22"/>
                <w:lang w:val="en-US"/>
              </w:rPr>
            </w:pPr>
            <w:r w:rsidRPr="10F544FC" w:rsidR="00F90D33">
              <w:rPr>
                <w:rFonts w:ascii="Calibri" w:hAnsi="Calibri"/>
                <w:sz w:val="22"/>
                <w:szCs w:val="22"/>
                <w:lang w:val="en-US"/>
              </w:rPr>
              <w:t xml:space="preserve">Review performance reports with their professional leaders and colleagues </w:t>
            </w:r>
            <w:r w:rsidRPr="10F544FC" w:rsidR="00F90D33">
              <w:rPr>
                <w:rFonts w:ascii="Calibri" w:hAnsi="Calibri"/>
                <w:sz w:val="22"/>
                <w:szCs w:val="22"/>
                <w:lang w:val="en-US"/>
              </w:rPr>
              <w:t>in order to</w:t>
            </w:r>
            <w:r w:rsidRPr="10F544FC" w:rsidR="00F90D33">
              <w:rPr>
                <w:rFonts w:ascii="Calibri" w:hAnsi="Calibri"/>
                <w:sz w:val="22"/>
                <w:szCs w:val="22"/>
                <w:lang w:val="en-US"/>
              </w:rPr>
              <w:t xml:space="preserve"> develop their own practice/assess fidelity to the model and further develop services</w:t>
            </w:r>
            <w:r w:rsidRPr="10F544FC" w:rsidR="005316C1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  <w:r w:rsidRPr="10F544FC" w:rsidR="00F90D33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  <w:p w:rsidRPr="00732C49" w:rsidR="00F90D33" w:rsidP="00C7668D" w:rsidRDefault="00F90D33" w14:paraId="74EAF125" w14:textId="77777777">
            <w:pPr>
              <w:pStyle w:val="Default"/>
              <w:numPr>
                <w:ilvl w:val="0"/>
                <w:numId w:val="14"/>
              </w:numPr>
              <w:spacing w:before="60"/>
              <w:rPr>
                <w:rFonts w:ascii="Calibri" w:hAnsi="Calibri"/>
                <w:sz w:val="22"/>
                <w:szCs w:val="22"/>
              </w:rPr>
            </w:pPr>
            <w:r w:rsidRPr="00732C49">
              <w:rPr>
                <w:rFonts w:ascii="Calibri" w:hAnsi="Calibri"/>
                <w:sz w:val="22"/>
                <w:szCs w:val="22"/>
              </w:rPr>
              <w:t>Undergo regular supervision and ongoing professional development.</w:t>
            </w:r>
          </w:p>
        </w:tc>
      </w:tr>
      <w:tr w:rsidRPr="005046E7" w:rsidR="0092411D" w:rsidTr="10F544FC" w14:paraId="3C958FFF" w14:textId="77777777">
        <w:trPr>
          <w:cantSplit/>
        </w:trPr>
        <w:tc>
          <w:tcPr>
            <w:tcW w:w="3970" w:type="dxa"/>
            <w:tcMar/>
          </w:tcPr>
          <w:p w:rsidRPr="00732C49" w:rsidR="0092411D" w:rsidP="00CA5719" w:rsidRDefault="0092411D" w14:paraId="5FCE9F42" w14:textId="1DDDA50F">
            <w:pPr>
              <w:pStyle w:val="TableText"/>
              <w:rPr>
                <w:rFonts w:ascii="Calibri" w:hAnsi="Calibri" w:cs="Tahoma"/>
                <w:sz w:val="22"/>
                <w:szCs w:val="22"/>
              </w:rPr>
            </w:pPr>
            <w:r w:rsidRPr="00732C49">
              <w:rPr>
                <w:rFonts w:ascii="Calibri" w:hAnsi="Calibri" w:cs="Tahoma"/>
                <w:sz w:val="22"/>
                <w:szCs w:val="22"/>
              </w:rPr>
              <w:t xml:space="preserve">Reporting </w:t>
            </w:r>
          </w:p>
        </w:tc>
        <w:tc>
          <w:tcPr>
            <w:tcW w:w="10348" w:type="dxa"/>
            <w:tcMar/>
          </w:tcPr>
          <w:p w:rsidRPr="00732C49" w:rsidR="0092411D" w:rsidP="00C7668D" w:rsidRDefault="0092411D" w14:paraId="4BE5EF05" w14:textId="323C806C">
            <w:pPr>
              <w:pStyle w:val="TableText"/>
              <w:numPr>
                <w:ilvl w:val="0"/>
                <w:numId w:val="14"/>
              </w:numPr>
              <w:spacing w:before="60" w:after="0"/>
              <w:ind w:left="357" w:hanging="357"/>
              <w:rPr>
                <w:rFonts w:ascii="Calibri" w:hAnsi="Calibri" w:cs="Tahoma"/>
                <w:sz w:val="22"/>
                <w:szCs w:val="22"/>
              </w:rPr>
            </w:pPr>
            <w:r w:rsidRPr="00732C49">
              <w:rPr>
                <w:rFonts w:ascii="Calibri" w:hAnsi="Calibri" w:cs="Tahoma"/>
                <w:sz w:val="22"/>
                <w:szCs w:val="22"/>
              </w:rPr>
              <w:t xml:space="preserve">Monthly service reports to the </w:t>
            </w:r>
            <w:r w:rsidRPr="00732C49" w:rsidR="00C7668D">
              <w:rPr>
                <w:rFonts w:ascii="Calibri" w:hAnsi="Calibri" w:cs="Tahoma"/>
                <w:sz w:val="22"/>
                <w:szCs w:val="22"/>
              </w:rPr>
              <w:t>Leadership</w:t>
            </w:r>
            <w:r w:rsidRPr="00732C49">
              <w:rPr>
                <w:rFonts w:ascii="Calibri" w:hAnsi="Calibri" w:cs="Tahoma"/>
                <w:sz w:val="22"/>
                <w:szCs w:val="22"/>
              </w:rPr>
              <w:t xml:space="preserve"> Team</w:t>
            </w:r>
            <w:r w:rsidRPr="00732C49" w:rsidR="005316C1">
              <w:rPr>
                <w:rFonts w:ascii="Calibri" w:hAnsi="Calibri" w:cs="Tahoma"/>
                <w:sz w:val="22"/>
                <w:szCs w:val="22"/>
              </w:rPr>
              <w:t>.</w:t>
            </w:r>
            <w:r w:rsidRPr="00732C49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:rsidRPr="00732C49" w:rsidR="0092411D" w:rsidP="00C7668D" w:rsidRDefault="0092411D" w14:paraId="4F0F6AB5" w14:textId="56177478">
            <w:pPr>
              <w:pStyle w:val="TableText"/>
              <w:numPr>
                <w:ilvl w:val="0"/>
                <w:numId w:val="14"/>
              </w:numPr>
              <w:spacing w:before="60" w:after="0"/>
              <w:ind w:left="357" w:hanging="357"/>
              <w:rPr>
                <w:rFonts w:ascii="Calibri" w:hAnsi="Calibri" w:cs="Tahoma"/>
                <w:sz w:val="22"/>
                <w:szCs w:val="22"/>
              </w:rPr>
            </w:pPr>
            <w:r w:rsidRPr="00732C49">
              <w:rPr>
                <w:rFonts w:ascii="Calibri" w:hAnsi="Calibri" w:cs="Tahoma"/>
                <w:sz w:val="22"/>
                <w:szCs w:val="22"/>
              </w:rPr>
              <w:t>Quarterly reports to the funder as per contract</w:t>
            </w:r>
            <w:r w:rsidRPr="00732C49" w:rsidR="005316C1">
              <w:rPr>
                <w:rFonts w:ascii="Calibri" w:hAnsi="Calibri" w:cs="Tahoma"/>
                <w:sz w:val="22"/>
                <w:szCs w:val="22"/>
              </w:rPr>
              <w:t>.</w:t>
            </w:r>
          </w:p>
          <w:p w:rsidRPr="00732C49" w:rsidR="0092411D" w:rsidP="00C7668D" w:rsidRDefault="0092411D" w14:paraId="14C09EB7" w14:textId="5CDBF323">
            <w:pPr>
              <w:pStyle w:val="Default"/>
              <w:numPr>
                <w:ilvl w:val="0"/>
                <w:numId w:val="14"/>
              </w:numPr>
              <w:spacing w:before="60"/>
              <w:rPr>
                <w:rFonts w:ascii="Calibri" w:hAnsi="Calibri"/>
                <w:sz w:val="22"/>
                <w:szCs w:val="22"/>
              </w:rPr>
            </w:pPr>
            <w:r w:rsidRPr="00732C49">
              <w:rPr>
                <w:rFonts w:ascii="Calibri" w:hAnsi="Calibri" w:cs="Tahoma"/>
                <w:sz w:val="22"/>
                <w:szCs w:val="22"/>
              </w:rPr>
              <w:t>All reporting is directed to the Team Leader or Service Manager</w:t>
            </w:r>
            <w:r w:rsidRPr="00732C49" w:rsidR="005316C1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</w:tr>
    </w:tbl>
    <w:p w:rsidRPr="005170DC" w:rsidR="007E35E8" w:rsidP="002607DB" w:rsidRDefault="007E35E8" w14:paraId="7B59C240" w14:textId="742D6E8D">
      <w:pPr>
        <w:spacing w:before="120"/>
        <w:rPr>
          <w:rFonts w:ascii="Calibri" w:hAnsi="Calibri"/>
          <w:sz w:val="40"/>
          <w:szCs w:val="24"/>
        </w:rPr>
      </w:pPr>
    </w:p>
    <w:sectPr w:rsidRPr="005170DC" w:rsidR="007E35E8" w:rsidSect="00195661">
      <w:headerReference w:type="even" r:id="rId14"/>
      <w:headerReference w:type="default" r:id="rId15"/>
      <w:footerReference w:type="default" r:id="rId16"/>
      <w:headerReference w:type="first" r:id="rId17"/>
      <w:pgSz w:w="15840" w:h="12240" w:orient="landscape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11337" w:rsidP="00AC65D7" w:rsidRDefault="00011337" w14:paraId="55FE634A" w14:textId="77777777">
      <w:r>
        <w:separator/>
      </w:r>
    </w:p>
  </w:endnote>
  <w:endnote w:type="continuationSeparator" w:id="0">
    <w:p w:rsidR="00011337" w:rsidP="00AC65D7" w:rsidRDefault="00011337" w14:paraId="3594A49B" w14:textId="77777777">
      <w:r>
        <w:continuationSeparator/>
      </w:r>
    </w:p>
  </w:endnote>
  <w:endnote w:type="continuationNotice" w:id="1">
    <w:p w:rsidR="00011337" w:rsidRDefault="00011337" w14:paraId="7D47A77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47371" w:rsidRDefault="00747371" w14:paraId="31669A66" w14:textId="77777777">
    <w:pPr>
      <w:pStyle w:val="Footer"/>
      <w:tabs>
        <w:tab w:val="clear" w:pos="8640"/>
        <w:tab w:val="right" w:pos="8505"/>
      </w:tabs>
      <w:rPr>
        <w:rFonts w:ascii="Franklin Gothic Book" w:hAnsi="Franklin Gothic Book"/>
      </w:rPr>
    </w:pPr>
    <w:r>
      <w:rPr>
        <w:rFonts w:ascii="Franklin Gothic Book" w:hAnsi="Franklin Gothic Book"/>
        <w:snapToGrid w:val="0"/>
      </w:rPr>
      <w:t xml:space="preserve">Page </w:t>
    </w:r>
    <w:r>
      <w:rPr>
        <w:rFonts w:ascii="Franklin Gothic Book" w:hAnsi="Franklin Gothic Book"/>
        <w:snapToGrid w:val="0"/>
      </w:rPr>
      <w:fldChar w:fldCharType="begin"/>
    </w:r>
    <w:r>
      <w:rPr>
        <w:rFonts w:ascii="Franklin Gothic Book" w:hAnsi="Franklin Gothic Book"/>
        <w:snapToGrid w:val="0"/>
      </w:rPr>
      <w:instrText xml:space="preserve"> PAGE </w:instrText>
    </w:r>
    <w:r>
      <w:rPr>
        <w:rFonts w:ascii="Franklin Gothic Book" w:hAnsi="Franklin Gothic Book"/>
        <w:snapToGrid w:val="0"/>
      </w:rPr>
      <w:fldChar w:fldCharType="separate"/>
    </w:r>
    <w:r>
      <w:rPr>
        <w:rFonts w:ascii="Franklin Gothic Book" w:hAnsi="Franklin Gothic Book"/>
        <w:noProof/>
        <w:snapToGrid w:val="0"/>
      </w:rPr>
      <w:t>20</w:t>
    </w:r>
    <w:r>
      <w:rPr>
        <w:rFonts w:ascii="Franklin Gothic Book" w:hAnsi="Franklin Gothic Book"/>
        <w:snapToGrid w:val="0"/>
      </w:rPr>
      <w:fldChar w:fldCharType="end"/>
    </w:r>
    <w:r>
      <w:rPr>
        <w:rFonts w:ascii="Franklin Gothic Book" w:hAnsi="Franklin Gothic Book"/>
        <w:snapToGrid w:val="0"/>
      </w:rPr>
      <w:t xml:space="preserve"> of </w:t>
    </w:r>
    <w:r>
      <w:rPr>
        <w:rFonts w:ascii="Franklin Gothic Book" w:hAnsi="Franklin Gothic Book"/>
        <w:snapToGrid w:val="0"/>
      </w:rPr>
      <w:fldChar w:fldCharType="begin"/>
    </w:r>
    <w:r>
      <w:rPr>
        <w:rFonts w:ascii="Franklin Gothic Book" w:hAnsi="Franklin Gothic Book"/>
        <w:snapToGrid w:val="0"/>
      </w:rPr>
      <w:instrText xml:space="preserve"> NUMPAGES </w:instrText>
    </w:r>
    <w:r>
      <w:rPr>
        <w:rFonts w:ascii="Franklin Gothic Book" w:hAnsi="Franklin Gothic Book"/>
        <w:snapToGrid w:val="0"/>
      </w:rPr>
      <w:fldChar w:fldCharType="separate"/>
    </w:r>
    <w:r w:rsidR="00BE0A03">
      <w:rPr>
        <w:rFonts w:ascii="Franklin Gothic Book" w:hAnsi="Franklin Gothic Book"/>
        <w:noProof/>
        <w:snapToGrid w:val="0"/>
      </w:rPr>
      <w:t>9</w:t>
    </w:r>
    <w:r>
      <w:rPr>
        <w:rFonts w:ascii="Franklin Gothic Book" w:hAnsi="Franklin Gothic Book"/>
        <w:snapToGrid w:val="0"/>
      </w:rPr>
      <w:fldChar w:fldCharType="end"/>
    </w:r>
    <w:r>
      <w:rPr>
        <w:rFonts w:ascii="Franklin Gothic Book" w:hAnsi="Franklin Gothic Book"/>
        <w:snapToGrid w:val="0"/>
      </w:rPr>
      <w:tab/>
    </w:r>
    <w:r>
      <w:rPr>
        <w:rFonts w:ascii="Franklin Gothic Book" w:hAnsi="Franklin Gothic Book"/>
        <w:snapToGrid w:val="0"/>
      </w:rPr>
      <w:tab/>
    </w:r>
    <w:r>
      <w:rPr>
        <w:rFonts w:ascii="Franklin Gothic Book" w:hAnsi="Franklin Gothic Book"/>
        <w:snapToGrid w:val="0"/>
      </w:rPr>
      <w:fldChar w:fldCharType="begin"/>
    </w:r>
    <w:r>
      <w:rPr>
        <w:rFonts w:ascii="Franklin Gothic Book" w:hAnsi="Franklin Gothic Book"/>
        <w:snapToGrid w:val="0"/>
      </w:rPr>
      <w:instrText xml:space="preserve"> FILENAME </w:instrText>
    </w:r>
    <w:r>
      <w:rPr>
        <w:rFonts w:ascii="Franklin Gothic Book" w:hAnsi="Franklin Gothic Book"/>
        <w:snapToGrid w:val="0"/>
      </w:rPr>
      <w:fldChar w:fldCharType="separate"/>
    </w:r>
    <w:r w:rsidR="00BE0A03">
      <w:rPr>
        <w:rFonts w:ascii="Franklin Gothic Book" w:hAnsi="Franklin Gothic Book"/>
        <w:noProof/>
        <w:snapToGrid w:val="0"/>
      </w:rPr>
      <w:t xml:space="preserve">PD </w:t>
    </w:r>
    <w:r w:rsidR="000F0283">
      <w:rPr>
        <w:rFonts w:ascii="Franklin Gothic Book" w:hAnsi="Franklin Gothic Book"/>
        <w:noProof/>
        <w:snapToGrid w:val="0"/>
      </w:rPr>
      <w:t>Whānau</w:t>
    </w:r>
    <w:r w:rsidR="00BE0A03">
      <w:rPr>
        <w:rFonts w:ascii="Franklin Gothic Book" w:hAnsi="Franklin Gothic Book"/>
        <w:noProof/>
        <w:snapToGrid w:val="0"/>
      </w:rPr>
      <w:t xml:space="preserve"> Ora Nurse.Tamariki Focus - Turangi</w:t>
    </w:r>
    <w:r>
      <w:rPr>
        <w:rFonts w:ascii="Franklin Gothic Book" w:hAnsi="Franklin Gothic Book"/>
        <w:snapToGrid w:val="0"/>
      </w:rPr>
      <w:fldChar w:fldCharType="end"/>
    </w:r>
    <w:r>
      <w:rPr>
        <w:rFonts w:ascii="Franklin Gothic Book" w:hAnsi="Franklin Gothic Book"/>
      </w:rPr>
      <w:tab/>
    </w:r>
    <w:r>
      <w:rPr>
        <w:rFonts w:ascii="Franklin Gothic Book" w:hAnsi="Franklin Gothic Book"/>
      </w:rPr>
      <w:tab/>
    </w:r>
  </w:p>
  <w:p w:rsidR="00747371" w:rsidRDefault="00747371" w14:paraId="483E1B4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7E35E8" w:rsidR="00747371" w:rsidP="007E35E8" w:rsidRDefault="00747371" w14:paraId="113C2E62" w14:textId="5D6322A6">
    <w:pPr>
      <w:pStyle w:val="Footer"/>
      <w:tabs>
        <w:tab w:val="clear" w:pos="8640"/>
        <w:tab w:val="right" w:pos="8505"/>
      </w:tabs>
      <w:jc w:val="center"/>
      <w:rPr>
        <w:rFonts w:ascii="Tahoma" w:hAnsi="Tahoma" w:cs="Tahoma"/>
        <w:sz w:val="18"/>
        <w:szCs w:val="18"/>
      </w:rPr>
    </w:pPr>
    <w:r w:rsidRPr="007E35E8">
      <w:rPr>
        <w:rFonts w:ascii="Tahoma" w:hAnsi="Tahoma" w:cs="Tahoma"/>
        <w:snapToGrid w:val="0"/>
        <w:sz w:val="18"/>
        <w:szCs w:val="18"/>
      </w:rPr>
      <w:t xml:space="preserve">Page </w:t>
    </w:r>
    <w:r w:rsidRPr="007E35E8">
      <w:rPr>
        <w:rFonts w:ascii="Tahoma" w:hAnsi="Tahoma" w:cs="Tahoma"/>
        <w:snapToGrid w:val="0"/>
        <w:sz w:val="18"/>
        <w:szCs w:val="18"/>
      </w:rPr>
      <w:fldChar w:fldCharType="begin"/>
    </w:r>
    <w:r w:rsidRPr="007E35E8">
      <w:rPr>
        <w:rFonts w:ascii="Tahoma" w:hAnsi="Tahoma" w:cs="Tahoma"/>
        <w:snapToGrid w:val="0"/>
        <w:sz w:val="18"/>
        <w:szCs w:val="18"/>
      </w:rPr>
      <w:instrText xml:space="preserve"> PAGE </w:instrText>
    </w:r>
    <w:r w:rsidRPr="007E35E8">
      <w:rPr>
        <w:rFonts w:ascii="Tahoma" w:hAnsi="Tahoma" w:cs="Tahoma"/>
        <w:snapToGrid w:val="0"/>
        <w:sz w:val="18"/>
        <w:szCs w:val="18"/>
      </w:rPr>
      <w:fldChar w:fldCharType="separate"/>
    </w:r>
    <w:r w:rsidR="000F0283">
      <w:rPr>
        <w:rFonts w:ascii="Tahoma" w:hAnsi="Tahoma" w:cs="Tahoma"/>
        <w:noProof/>
        <w:snapToGrid w:val="0"/>
        <w:sz w:val="18"/>
        <w:szCs w:val="18"/>
      </w:rPr>
      <w:t>3</w:t>
    </w:r>
    <w:r w:rsidRPr="007E35E8">
      <w:rPr>
        <w:rFonts w:ascii="Tahoma" w:hAnsi="Tahoma" w:cs="Tahoma"/>
        <w:snapToGrid w:val="0"/>
        <w:sz w:val="18"/>
        <w:szCs w:val="18"/>
      </w:rPr>
      <w:fldChar w:fldCharType="end"/>
    </w:r>
    <w:r w:rsidRPr="007E35E8">
      <w:rPr>
        <w:rFonts w:ascii="Tahoma" w:hAnsi="Tahoma" w:cs="Tahoma"/>
        <w:snapToGrid w:val="0"/>
        <w:sz w:val="18"/>
        <w:szCs w:val="18"/>
      </w:rPr>
      <w:t xml:space="preserve"> of </w:t>
    </w:r>
    <w:r w:rsidRPr="007E35E8">
      <w:rPr>
        <w:rFonts w:ascii="Tahoma" w:hAnsi="Tahoma" w:cs="Tahoma"/>
        <w:snapToGrid w:val="0"/>
        <w:sz w:val="18"/>
        <w:szCs w:val="18"/>
      </w:rPr>
      <w:fldChar w:fldCharType="begin"/>
    </w:r>
    <w:r w:rsidRPr="007E35E8">
      <w:rPr>
        <w:rFonts w:ascii="Tahoma" w:hAnsi="Tahoma" w:cs="Tahoma"/>
        <w:snapToGrid w:val="0"/>
        <w:sz w:val="18"/>
        <w:szCs w:val="18"/>
      </w:rPr>
      <w:instrText xml:space="preserve"> NUMPAGES </w:instrText>
    </w:r>
    <w:r w:rsidRPr="007E35E8">
      <w:rPr>
        <w:rFonts w:ascii="Tahoma" w:hAnsi="Tahoma" w:cs="Tahoma"/>
        <w:snapToGrid w:val="0"/>
        <w:sz w:val="18"/>
        <w:szCs w:val="18"/>
      </w:rPr>
      <w:fldChar w:fldCharType="separate"/>
    </w:r>
    <w:r w:rsidR="000F0283">
      <w:rPr>
        <w:rFonts w:ascii="Tahoma" w:hAnsi="Tahoma" w:cs="Tahoma"/>
        <w:noProof/>
        <w:snapToGrid w:val="0"/>
        <w:sz w:val="18"/>
        <w:szCs w:val="18"/>
      </w:rPr>
      <w:t>5</w:t>
    </w:r>
    <w:r w:rsidRPr="007E35E8">
      <w:rPr>
        <w:rFonts w:ascii="Tahoma" w:hAnsi="Tahoma" w:cs="Tahoma"/>
        <w:snapToGrid w:val="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7E35E8" w:rsidR="00747371" w:rsidP="007E35E8" w:rsidRDefault="00747371" w14:paraId="755F6FB1" w14:textId="10F95B07">
    <w:pPr>
      <w:pStyle w:val="Footer"/>
      <w:jc w:val="center"/>
      <w:rPr>
        <w:rFonts w:ascii="Tahoma" w:hAnsi="Tahoma" w:cs="Tahoma"/>
        <w:sz w:val="18"/>
        <w:szCs w:val="18"/>
      </w:rPr>
    </w:pPr>
    <w:r w:rsidRPr="007E35E8">
      <w:rPr>
        <w:rFonts w:ascii="Tahoma" w:hAnsi="Tahoma" w:cs="Tahoma"/>
        <w:sz w:val="18"/>
        <w:szCs w:val="18"/>
      </w:rPr>
      <w:t xml:space="preserve">Page </w:t>
    </w:r>
    <w:r w:rsidRPr="007E35E8">
      <w:rPr>
        <w:rFonts w:ascii="Tahoma" w:hAnsi="Tahoma" w:cs="Tahoma"/>
        <w:sz w:val="18"/>
        <w:szCs w:val="18"/>
      </w:rPr>
      <w:fldChar w:fldCharType="begin"/>
    </w:r>
    <w:r w:rsidRPr="007E35E8">
      <w:rPr>
        <w:rFonts w:ascii="Tahoma" w:hAnsi="Tahoma" w:cs="Tahoma"/>
        <w:sz w:val="18"/>
        <w:szCs w:val="18"/>
      </w:rPr>
      <w:instrText xml:space="preserve"> PAGE </w:instrText>
    </w:r>
    <w:r w:rsidRPr="007E35E8">
      <w:rPr>
        <w:rFonts w:ascii="Tahoma" w:hAnsi="Tahoma" w:cs="Tahoma"/>
        <w:sz w:val="18"/>
        <w:szCs w:val="18"/>
      </w:rPr>
      <w:fldChar w:fldCharType="separate"/>
    </w:r>
    <w:r w:rsidR="000F0283">
      <w:rPr>
        <w:rFonts w:ascii="Tahoma" w:hAnsi="Tahoma" w:cs="Tahoma"/>
        <w:noProof/>
        <w:sz w:val="18"/>
        <w:szCs w:val="18"/>
      </w:rPr>
      <w:t>5</w:t>
    </w:r>
    <w:r w:rsidRPr="007E35E8">
      <w:rPr>
        <w:rFonts w:ascii="Tahoma" w:hAnsi="Tahoma" w:cs="Tahoma"/>
        <w:sz w:val="18"/>
        <w:szCs w:val="18"/>
      </w:rPr>
      <w:fldChar w:fldCharType="end"/>
    </w:r>
    <w:r w:rsidRPr="007E35E8">
      <w:rPr>
        <w:rFonts w:ascii="Tahoma" w:hAnsi="Tahoma" w:cs="Tahoma"/>
        <w:sz w:val="18"/>
        <w:szCs w:val="18"/>
      </w:rPr>
      <w:t xml:space="preserve"> of </w:t>
    </w:r>
    <w:r w:rsidRPr="007E35E8">
      <w:rPr>
        <w:rFonts w:ascii="Tahoma" w:hAnsi="Tahoma" w:cs="Tahoma"/>
        <w:sz w:val="18"/>
        <w:szCs w:val="18"/>
      </w:rPr>
      <w:fldChar w:fldCharType="begin"/>
    </w:r>
    <w:r w:rsidRPr="007E35E8">
      <w:rPr>
        <w:rFonts w:ascii="Tahoma" w:hAnsi="Tahoma" w:cs="Tahoma"/>
        <w:sz w:val="18"/>
        <w:szCs w:val="18"/>
      </w:rPr>
      <w:instrText xml:space="preserve"> NUMPAGES </w:instrText>
    </w:r>
    <w:r w:rsidRPr="007E35E8">
      <w:rPr>
        <w:rFonts w:ascii="Tahoma" w:hAnsi="Tahoma" w:cs="Tahoma"/>
        <w:sz w:val="18"/>
        <w:szCs w:val="18"/>
      </w:rPr>
      <w:fldChar w:fldCharType="separate"/>
    </w:r>
    <w:r w:rsidR="000F0283">
      <w:rPr>
        <w:rFonts w:ascii="Tahoma" w:hAnsi="Tahoma" w:cs="Tahoma"/>
        <w:noProof/>
        <w:sz w:val="18"/>
        <w:szCs w:val="18"/>
      </w:rPr>
      <w:t>5</w:t>
    </w:r>
    <w:r w:rsidRPr="007E35E8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11337" w:rsidP="00AC65D7" w:rsidRDefault="00011337" w14:paraId="473E5C7F" w14:textId="77777777">
      <w:r>
        <w:separator/>
      </w:r>
    </w:p>
  </w:footnote>
  <w:footnote w:type="continuationSeparator" w:id="0">
    <w:p w:rsidR="00011337" w:rsidP="00AC65D7" w:rsidRDefault="00011337" w14:paraId="4EF562A8" w14:textId="77777777">
      <w:r>
        <w:continuationSeparator/>
      </w:r>
    </w:p>
  </w:footnote>
  <w:footnote w:type="continuationNotice" w:id="1">
    <w:p w:rsidR="00011337" w:rsidRDefault="00011337" w14:paraId="62A43FA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8784" w:type="dxa"/>
      <w:tblLook w:val="04A0" w:firstRow="1" w:lastRow="0" w:firstColumn="1" w:lastColumn="0" w:noHBand="0" w:noVBand="1"/>
    </w:tblPr>
    <w:tblGrid>
      <w:gridCol w:w="3391"/>
      <w:gridCol w:w="5393"/>
    </w:tblGrid>
    <w:tr w:rsidR="00472F79" w:rsidTr="00826C36" w14:paraId="5FB9EFBC" w14:textId="77777777">
      <w:trPr>
        <w:trHeight w:val="1757"/>
      </w:trPr>
      <w:tc>
        <w:tcPr>
          <w:tcW w:w="3391" w:type="dxa"/>
          <w:vAlign w:val="center"/>
        </w:tcPr>
        <w:p w:rsidR="00472F79" w:rsidP="00472F79" w:rsidRDefault="000F0283" w14:paraId="4FF30305" w14:textId="0F62CB36">
          <w:pPr>
            <w:pStyle w:val="Header"/>
            <w:jc w:val="center"/>
          </w:pPr>
          <w:r>
            <w:rPr>
              <w:noProof/>
              <w:lang w:val="en-NZ" w:eastAsia="en-NZ"/>
            </w:rPr>
            <w:drawing>
              <wp:anchor distT="0" distB="0" distL="114300" distR="114300" simplePos="0" relativeHeight="251658240" behindDoc="0" locked="0" layoutInCell="1" allowOverlap="1" wp14:anchorId="609C8A34" wp14:editId="5229244F">
                <wp:simplePos x="0" y="0"/>
                <wp:positionH relativeFrom="column">
                  <wp:posOffset>273050</wp:posOffset>
                </wp:positionH>
                <wp:positionV relativeFrom="paragraph">
                  <wp:posOffset>55880</wp:posOffset>
                </wp:positionV>
                <wp:extent cx="1534160" cy="10287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416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93" w:type="dxa"/>
          <w:vAlign w:val="center"/>
        </w:tcPr>
        <w:p w:rsidRPr="00472F79" w:rsidR="00472F79" w:rsidP="004E31F7" w:rsidRDefault="00472F79" w14:paraId="38C7B00F" w14:textId="77777777">
          <w:pPr>
            <w:jc w:val="center"/>
            <w:rPr>
              <w:rFonts w:ascii="Calibri" w:hAnsi="Calibri"/>
            </w:rPr>
          </w:pPr>
          <w:r w:rsidRPr="00472F79">
            <w:rPr>
              <w:rFonts w:ascii="Calibri" w:hAnsi="Calibri"/>
              <w:sz w:val="44"/>
            </w:rPr>
            <w:t>Position Description</w:t>
          </w:r>
        </w:p>
      </w:tc>
    </w:tr>
  </w:tbl>
  <w:p w:rsidR="00747371" w:rsidRDefault="00747371" w14:paraId="7B2EF9A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47371" w:rsidRDefault="00747371" w14:paraId="457DC76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CC3B5A" w:rsidR="00747371" w:rsidP="00CC3B5A" w:rsidRDefault="00747371" w14:paraId="202F6FB3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47371" w:rsidRDefault="00747371" w14:paraId="41CB77D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675A"/>
    <w:multiLevelType w:val="hybridMultilevel"/>
    <w:tmpl w:val="8CDC798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A9E7ED1"/>
    <w:multiLevelType w:val="hybridMultilevel"/>
    <w:tmpl w:val="FFFFFFFF"/>
    <w:lvl w:ilvl="0" w:tplc="BD28257C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4A8071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92292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E067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DD8AA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7A0B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A16FD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4013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88F8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AB491E"/>
    <w:multiLevelType w:val="hybridMultilevel"/>
    <w:tmpl w:val="896C8A16"/>
    <w:lvl w:ilvl="0" w:tplc="FB523CF8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438499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A4D2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70B3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2854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118C6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A62C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8E7C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2A6D8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2951DF2"/>
    <w:multiLevelType w:val="hybridMultilevel"/>
    <w:tmpl w:val="0A523908"/>
    <w:lvl w:ilvl="0" w:tplc="4D30BAB4">
      <w:start w:val="5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B04C0A"/>
    <w:multiLevelType w:val="hybridMultilevel"/>
    <w:tmpl w:val="EFE4BF58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A5B5838"/>
    <w:multiLevelType w:val="hybridMultilevel"/>
    <w:tmpl w:val="6826DEEA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BD72354"/>
    <w:multiLevelType w:val="hybridMultilevel"/>
    <w:tmpl w:val="46907E8A"/>
    <w:lvl w:ilvl="0" w:tplc="D346E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F357A9"/>
    <w:multiLevelType w:val="hybridMultilevel"/>
    <w:tmpl w:val="69D44E5A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38C06C2D"/>
    <w:multiLevelType w:val="hybridMultilevel"/>
    <w:tmpl w:val="A7946FF0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52F4ECF"/>
    <w:multiLevelType w:val="hybridMultilevel"/>
    <w:tmpl w:val="617E7348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5EA62AA"/>
    <w:multiLevelType w:val="singleLevel"/>
    <w:tmpl w:val="70B08602"/>
    <w:lvl w:ilvl="0">
      <w:start w:val="1"/>
      <w:numFmt w:val="bullet"/>
      <w:pStyle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487D3389"/>
    <w:multiLevelType w:val="hybridMultilevel"/>
    <w:tmpl w:val="7E90F40E"/>
    <w:lvl w:ilvl="0" w:tplc="AD40F2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AD40F2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01588B"/>
    <w:multiLevelType w:val="hybridMultilevel"/>
    <w:tmpl w:val="5FA0D71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3343437"/>
    <w:multiLevelType w:val="hybridMultilevel"/>
    <w:tmpl w:val="9FC03A38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4" w15:restartNumberingAfterBreak="0">
    <w:nsid w:val="55DB7464"/>
    <w:multiLevelType w:val="hybridMultilevel"/>
    <w:tmpl w:val="EB4ED040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BCE343E"/>
    <w:multiLevelType w:val="hybridMultilevel"/>
    <w:tmpl w:val="E1C4E126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610371CD"/>
    <w:multiLevelType w:val="hybridMultilevel"/>
    <w:tmpl w:val="39C0D50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61D419E"/>
    <w:multiLevelType w:val="hybridMultilevel"/>
    <w:tmpl w:val="FFFFFFFF"/>
    <w:lvl w:ilvl="0" w:tplc="246CC2E2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C9E282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B760A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0CC1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7081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642CC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CC67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2034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DC46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02E5F69"/>
    <w:multiLevelType w:val="hybridMultilevel"/>
    <w:tmpl w:val="F5A8B6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num w:numId="1" w16cid:durableId="282731500">
    <w:abstractNumId w:val="2"/>
  </w:num>
  <w:num w:numId="2" w16cid:durableId="1259563424">
    <w:abstractNumId w:val="10"/>
  </w:num>
  <w:num w:numId="3" w16cid:durableId="2085949018">
    <w:abstractNumId w:val="12"/>
  </w:num>
  <w:num w:numId="4" w16cid:durableId="1007248196">
    <w:abstractNumId w:val="11"/>
  </w:num>
  <w:num w:numId="5" w16cid:durableId="1827625758">
    <w:abstractNumId w:val="3"/>
  </w:num>
  <w:num w:numId="6" w16cid:durableId="1658654177">
    <w:abstractNumId w:val="18"/>
  </w:num>
  <w:num w:numId="7" w16cid:durableId="437414378">
    <w:abstractNumId w:val="8"/>
  </w:num>
  <w:num w:numId="8" w16cid:durableId="2144811079">
    <w:abstractNumId w:val="10"/>
  </w:num>
  <w:num w:numId="9" w16cid:durableId="780996354">
    <w:abstractNumId w:val="5"/>
  </w:num>
  <w:num w:numId="10" w16cid:durableId="1686711206">
    <w:abstractNumId w:val="9"/>
  </w:num>
  <w:num w:numId="11" w16cid:durableId="731583745">
    <w:abstractNumId w:val="0"/>
  </w:num>
  <w:num w:numId="12" w16cid:durableId="2068604480">
    <w:abstractNumId w:val="10"/>
  </w:num>
  <w:num w:numId="13" w16cid:durableId="42415869">
    <w:abstractNumId w:val="14"/>
  </w:num>
  <w:num w:numId="14" w16cid:durableId="1447773198">
    <w:abstractNumId w:val="4"/>
  </w:num>
  <w:num w:numId="15" w16cid:durableId="300810945">
    <w:abstractNumId w:val="6"/>
  </w:num>
  <w:num w:numId="16" w16cid:durableId="1146750583">
    <w:abstractNumId w:val="13"/>
  </w:num>
  <w:num w:numId="17" w16cid:durableId="1108937465">
    <w:abstractNumId w:val="7"/>
  </w:num>
  <w:num w:numId="18" w16cid:durableId="383986099">
    <w:abstractNumId w:val="15"/>
  </w:num>
  <w:num w:numId="19" w16cid:durableId="1683318941">
    <w:abstractNumId w:val="16"/>
  </w:num>
  <w:num w:numId="20" w16cid:durableId="540555987">
    <w:abstractNumId w:val="1"/>
  </w:num>
  <w:num w:numId="21" w16cid:durableId="161474986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5E8"/>
    <w:rsid w:val="00000AE8"/>
    <w:rsid w:val="00004180"/>
    <w:rsid w:val="00011337"/>
    <w:rsid w:val="00016706"/>
    <w:rsid w:val="000326E0"/>
    <w:rsid w:val="00046B54"/>
    <w:rsid w:val="0005564C"/>
    <w:rsid w:val="00063F21"/>
    <w:rsid w:val="0006500D"/>
    <w:rsid w:val="00090008"/>
    <w:rsid w:val="00091681"/>
    <w:rsid w:val="00097E01"/>
    <w:rsid w:val="000A6A18"/>
    <w:rsid w:val="000B6391"/>
    <w:rsid w:val="000C28B3"/>
    <w:rsid w:val="000D3DCE"/>
    <w:rsid w:val="000F0283"/>
    <w:rsid w:val="000F33D7"/>
    <w:rsid w:val="00101892"/>
    <w:rsid w:val="0010228E"/>
    <w:rsid w:val="001043C1"/>
    <w:rsid w:val="00111648"/>
    <w:rsid w:val="00111D34"/>
    <w:rsid w:val="00125F76"/>
    <w:rsid w:val="00144E9B"/>
    <w:rsid w:val="0014583C"/>
    <w:rsid w:val="00147A3A"/>
    <w:rsid w:val="0015595D"/>
    <w:rsid w:val="001776BC"/>
    <w:rsid w:val="001779DD"/>
    <w:rsid w:val="0018672D"/>
    <w:rsid w:val="00187862"/>
    <w:rsid w:val="00195661"/>
    <w:rsid w:val="001A3427"/>
    <w:rsid w:val="001A690A"/>
    <w:rsid w:val="001A6A4F"/>
    <w:rsid w:val="001B4BED"/>
    <w:rsid w:val="001C0CF5"/>
    <w:rsid w:val="001C52F3"/>
    <w:rsid w:val="001C5955"/>
    <w:rsid w:val="001E0021"/>
    <w:rsid w:val="001E4108"/>
    <w:rsid w:val="001F7318"/>
    <w:rsid w:val="002003F4"/>
    <w:rsid w:val="002341A5"/>
    <w:rsid w:val="00242252"/>
    <w:rsid w:val="002528AF"/>
    <w:rsid w:val="002607DB"/>
    <w:rsid w:val="00264D27"/>
    <w:rsid w:val="00273209"/>
    <w:rsid w:val="00284D99"/>
    <w:rsid w:val="00296706"/>
    <w:rsid w:val="002A30D1"/>
    <w:rsid w:val="002B6428"/>
    <w:rsid w:val="002C6A0C"/>
    <w:rsid w:val="002C7971"/>
    <w:rsid w:val="002E24DB"/>
    <w:rsid w:val="002F3444"/>
    <w:rsid w:val="002F5C15"/>
    <w:rsid w:val="002F6412"/>
    <w:rsid w:val="002F668E"/>
    <w:rsid w:val="00301A71"/>
    <w:rsid w:val="003153EB"/>
    <w:rsid w:val="00315DEE"/>
    <w:rsid w:val="003162BA"/>
    <w:rsid w:val="0032737C"/>
    <w:rsid w:val="00336696"/>
    <w:rsid w:val="00340550"/>
    <w:rsid w:val="003445B6"/>
    <w:rsid w:val="00364D88"/>
    <w:rsid w:val="003746C9"/>
    <w:rsid w:val="00383352"/>
    <w:rsid w:val="003B5222"/>
    <w:rsid w:val="003B6D97"/>
    <w:rsid w:val="003D2761"/>
    <w:rsid w:val="003D78EE"/>
    <w:rsid w:val="003E1EE6"/>
    <w:rsid w:val="003F1843"/>
    <w:rsid w:val="004001C2"/>
    <w:rsid w:val="00414C45"/>
    <w:rsid w:val="00416BF1"/>
    <w:rsid w:val="004204D8"/>
    <w:rsid w:val="00422D18"/>
    <w:rsid w:val="00434A27"/>
    <w:rsid w:val="0044582E"/>
    <w:rsid w:val="00472F79"/>
    <w:rsid w:val="0047579D"/>
    <w:rsid w:val="00493CBE"/>
    <w:rsid w:val="00493E28"/>
    <w:rsid w:val="004A1766"/>
    <w:rsid w:val="004A53E6"/>
    <w:rsid w:val="004A6885"/>
    <w:rsid w:val="004A759E"/>
    <w:rsid w:val="004E2949"/>
    <w:rsid w:val="004E31F7"/>
    <w:rsid w:val="004E37FC"/>
    <w:rsid w:val="004E4798"/>
    <w:rsid w:val="004F31F6"/>
    <w:rsid w:val="00502726"/>
    <w:rsid w:val="00503B34"/>
    <w:rsid w:val="005046E7"/>
    <w:rsid w:val="00514355"/>
    <w:rsid w:val="005170DC"/>
    <w:rsid w:val="005316C1"/>
    <w:rsid w:val="00535676"/>
    <w:rsid w:val="00540EFF"/>
    <w:rsid w:val="0054727D"/>
    <w:rsid w:val="00547B0E"/>
    <w:rsid w:val="00557A25"/>
    <w:rsid w:val="00567613"/>
    <w:rsid w:val="00574557"/>
    <w:rsid w:val="005837AB"/>
    <w:rsid w:val="00584F7E"/>
    <w:rsid w:val="00587059"/>
    <w:rsid w:val="005870C5"/>
    <w:rsid w:val="00593CEC"/>
    <w:rsid w:val="005A3FB6"/>
    <w:rsid w:val="005D1016"/>
    <w:rsid w:val="005E0BD5"/>
    <w:rsid w:val="005F1340"/>
    <w:rsid w:val="005F2573"/>
    <w:rsid w:val="005F3CF4"/>
    <w:rsid w:val="00603A02"/>
    <w:rsid w:val="00613807"/>
    <w:rsid w:val="00613C7D"/>
    <w:rsid w:val="00635FDD"/>
    <w:rsid w:val="006466BB"/>
    <w:rsid w:val="006538F5"/>
    <w:rsid w:val="0066446A"/>
    <w:rsid w:val="006779D1"/>
    <w:rsid w:val="0068016C"/>
    <w:rsid w:val="006878B3"/>
    <w:rsid w:val="0069585D"/>
    <w:rsid w:val="006A4BD0"/>
    <w:rsid w:val="006B2EA4"/>
    <w:rsid w:val="006B54F5"/>
    <w:rsid w:val="006E4188"/>
    <w:rsid w:val="006E4779"/>
    <w:rsid w:val="006E48EE"/>
    <w:rsid w:val="00700C3B"/>
    <w:rsid w:val="007048F4"/>
    <w:rsid w:val="007239BE"/>
    <w:rsid w:val="007266D8"/>
    <w:rsid w:val="00731716"/>
    <w:rsid w:val="00731B46"/>
    <w:rsid w:val="00732C49"/>
    <w:rsid w:val="007365A0"/>
    <w:rsid w:val="00746A44"/>
    <w:rsid w:val="00746C04"/>
    <w:rsid w:val="00747371"/>
    <w:rsid w:val="00750C29"/>
    <w:rsid w:val="007556C2"/>
    <w:rsid w:val="00756AD8"/>
    <w:rsid w:val="00761874"/>
    <w:rsid w:val="00761DA4"/>
    <w:rsid w:val="00764DBA"/>
    <w:rsid w:val="007716D4"/>
    <w:rsid w:val="00780D83"/>
    <w:rsid w:val="00790683"/>
    <w:rsid w:val="00796DA4"/>
    <w:rsid w:val="007A0E05"/>
    <w:rsid w:val="007A16EB"/>
    <w:rsid w:val="007A21A8"/>
    <w:rsid w:val="007B34A3"/>
    <w:rsid w:val="007B76A8"/>
    <w:rsid w:val="007C6D78"/>
    <w:rsid w:val="007C7739"/>
    <w:rsid w:val="007D3925"/>
    <w:rsid w:val="007E3470"/>
    <w:rsid w:val="007E35E8"/>
    <w:rsid w:val="007F2D01"/>
    <w:rsid w:val="007F70E5"/>
    <w:rsid w:val="00803C34"/>
    <w:rsid w:val="00807277"/>
    <w:rsid w:val="00812262"/>
    <w:rsid w:val="00821F88"/>
    <w:rsid w:val="00826B67"/>
    <w:rsid w:val="00826C36"/>
    <w:rsid w:val="00833F57"/>
    <w:rsid w:val="00843799"/>
    <w:rsid w:val="00854B1B"/>
    <w:rsid w:val="0085590B"/>
    <w:rsid w:val="008772AE"/>
    <w:rsid w:val="00881DB6"/>
    <w:rsid w:val="00884B69"/>
    <w:rsid w:val="008B280F"/>
    <w:rsid w:val="008C4EE8"/>
    <w:rsid w:val="008D2AE5"/>
    <w:rsid w:val="008E13A5"/>
    <w:rsid w:val="008E7221"/>
    <w:rsid w:val="008F1856"/>
    <w:rsid w:val="008F719D"/>
    <w:rsid w:val="0090216F"/>
    <w:rsid w:val="00904DAF"/>
    <w:rsid w:val="00923D9E"/>
    <w:rsid w:val="0092411D"/>
    <w:rsid w:val="00926DF7"/>
    <w:rsid w:val="00932D65"/>
    <w:rsid w:val="00950125"/>
    <w:rsid w:val="00962263"/>
    <w:rsid w:val="009673ED"/>
    <w:rsid w:val="00982D8A"/>
    <w:rsid w:val="00991894"/>
    <w:rsid w:val="0099217C"/>
    <w:rsid w:val="009952B3"/>
    <w:rsid w:val="009A0205"/>
    <w:rsid w:val="009B003E"/>
    <w:rsid w:val="009B03A7"/>
    <w:rsid w:val="009B0D3C"/>
    <w:rsid w:val="009C3A18"/>
    <w:rsid w:val="009D28D7"/>
    <w:rsid w:val="009E7F4B"/>
    <w:rsid w:val="009F422C"/>
    <w:rsid w:val="00A06AA6"/>
    <w:rsid w:val="00A145D7"/>
    <w:rsid w:val="00A21C81"/>
    <w:rsid w:val="00A3768B"/>
    <w:rsid w:val="00A61838"/>
    <w:rsid w:val="00A66731"/>
    <w:rsid w:val="00A80121"/>
    <w:rsid w:val="00A83E34"/>
    <w:rsid w:val="00A96324"/>
    <w:rsid w:val="00AA2AEF"/>
    <w:rsid w:val="00AA475B"/>
    <w:rsid w:val="00AA49B4"/>
    <w:rsid w:val="00AC3A79"/>
    <w:rsid w:val="00AC65D7"/>
    <w:rsid w:val="00AC6B69"/>
    <w:rsid w:val="00AD794D"/>
    <w:rsid w:val="00AD7D24"/>
    <w:rsid w:val="00AE43BE"/>
    <w:rsid w:val="00AF6A7C"/>
    <w:rsid w:val="00B12E3A"/>
    <w:rsid w:val="00B231F0"/>
    <w:rsid w:val="00B42F6A"/>
    <w:rsid w:val="00B518B0"/>
    <w:rsid w:val="00B52B19"/>
    <w:rsid w:val="00B57979"/>
    <w:rsid w:val="00B674A9"/>
    <w:rsid w:val="00B93C63"/>
    <w:rsid w:val="00B9416C"/>
    <w:rsid w:val="00B97AE6"/>
    <w:rsid w:val="00BB0223"/>
    <w:rsid w:val="00BB2AE2"/>
    <w:rsid w:val="00BD15AE"/>
    <w:rsid w:val="00BD588B"/>
    <w:rsid w:val="00BE0A03"/>
    <w:rsid w:val="00BE1A41"/>
    <w:rsid w:val="00BF2666"/>
    <w:rsid w:val="00C11132"/>
    <w:rsid w:val="00C16E14"/>
    <w:rsid w:val="00C213C1"/>
    <w:rsid w:val="00C21D19"/>
    <w:rsid w:val="00C23EC2"/>
    <w:rsid w:val="00C2530F"/>
    <w:rsid w:val="00C3421E"/>
    <w:rsid w:val="00C42AD8"/>
    <w:rsid w:val="00C47D0C"/>
    <w:rsid w:val="00C51BEF"/>
    <w:rsid w:val="00C52EDA"/>
    <w:rsid w:val="00C54BA5"/>
    <w:rsid w:val="00C56487"/>
    <w:rsid w:val="00C64074"/>
    <w:rsid w:val="00C6595E"/>
    <w:rsid w:val="00C7668D"/>
    <w:rsid w:val="00C800DC"/>
    <w:rsid w:val="00C82289"/>
    <w:rsid w:val="00C96A64"/>
    <w:rsid w:val="00CA0EA1"/>
    <w:rsid w:val="00CA1440"/>
    <w:rsid w:val="00CA4EA1"/>
    <w:rsid w:val="00CA5719"/>
    <w:rsid w:val="00CC3B5A"/>
    <w:rsid w:val="00CC4564"/>
    <w:rsid w:val="00CC5561"/>
    <w:rsid w:val="00CC6108"/>
    <w:rsid w:val="00CD4826"/>
    <w:rsid w:val="00D13C64"/>
    <w:rsid w:val="00D16704"/>
    <w:rsid w:val="00D22747"/>
    <w:rsid w:val="00D24447"/>
    <w:rsid w:val="00D36D57"/>
    <w:rsid w:val="00D42998"/>
    <w:rsid w:val="00D60EF2"/>
    <w:rsid w:val="00D638F2"/>
    <w:rsid w:val="00D6551E"/>
    <w:rsid w:val="00D66559"/>
    <w:rsid w:val="00D9213D"/>
    <w:rsid w:val="00D94748"/>
    <w:rsid w:val="00DA0B59"/>
    <w:rsid w:val="00DC231C"/>
    <w:rsid w:val="00DC2B4A"/>
    <w:rsid w:val="00DE0A66"/>
    <w:rsid w:val="00E13C7C"/>
    <w:rsid w:val="00E348F3"/>
    <w:rsid w:val="00E44C00"/>
    <w:rsid w:val="00E4716C"/>
    <w:rsid w:val="00E56627"/>
    <w:rsid w:val="00E60C22"/>
    <w:rsid w:val="00E637E1"/>
    <w:rsid w:val="00E65A84"/>
    <w:rsid w:val="00E7184A"/>
    <w:rsid w:val="00E7451A"/>
    <w:rsid w:val="00E84A81"/>
    <w:rsid w:val="00EB0737"/>
    <w:rsid w:val="00EC09FD"/>
    <w:rsid w:val="00EC119B"/>
    <w:rsid w:val="00ED322D"/>
    <w:rsid w:val="00ED47DA"/>
    <w:rsid w:val="00ED4B72"/>
    <w:rsid w:val="00EE1A6D"/>
    <w:rsid w:val="00EE7CEE"/>
    <w:rsid w:val="00EF11C7"/>
    <w:rsid w:val="00F022E3"/>
    <w:rsid w:val="00F2090B"/>
    <w:rsid w:val="00F42BC0"/>
    <w:rsid w:val="00F560DD"/>
    <w:rsid w:val="00F64290"/>
    <w:rsid w:val="00F72869"/>
    <w:rsid w:val="00F90D33"/>
    <w:rsid w:val="00F9244A"/>
    <w:rsid w:val="00F97EB5"/>
    <w:rsid w:val="00FA0A82"/>
    <w:rsid w:val="00FA0E93"/>
    <w:rsid w:val="00FC4182"/>
    <w:rsid w:val="00FD4FF9"/>
    <w:rsid w:val="00FE5FEC"/>
    <w:rsid w:val="00FF6400"/>
    <w:rsid w:val="00FF7622"/>
    <w:rsid w:val="0BFB442B"/>
    <w:rsid w:val="10F544FC"/>
    <w:rsid w:val="1AF4234C"/>
    <w:rsid w:val="1FCED170"/>
    <w:rsid w:val="21A05627"/>
    <w:rsid w:val="51C2666D"/>
    <w:rsid w:val="5745D284"/>
    <w:rsid w:val="5E2E8DCF"/>
    <w:rsid w:val="5E45ABD0"/>
    <w:rsid w:val="5EBB8D56"/>
    <w:rsid w:val="761BBD10"/>
    <w:rsid w:val="78A8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88145F"/>
  <w15:chartTrackingRefBased/>
  <w15:docId w15:val="{E812D602-931A-4271-8EBE-B47C681D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E35E8"/>
    <w:rPr>
      <w:lang w:val="en-US" w:eastAsia="en-US"/>
    </w:rPr>
  </w:style>
  <w:style w:type="paragraph" w:styleId="Heading1">
    <w:name w:val="heading 1"/>
    <w:basedOn w:val="Normal"/>
    <w:next w:val="Normal"/>
    <w:qFormat/>
    <w:rsid w:val="007E35E8"/>
    <w:pPr>
      <w:keepNext/>
      <w:widowControl w:val="0"/>
      <w:outlineLvl w:val="0"/>
    </w:pPr>
    <w:rPr>
      <w:rFonts w:ascii="Franklin Gothic Demi" w:hAnsi="Franklin Gothic Demi"/>
      <w:snapToGrid w:val="0"/>
      <w:color w:val="000000"/>
      <w:sz w:val="40"/>
    </w:rPr>
  </w:style>
  <w:style w:type="paragraph" w:styleId="Heading2">
    <w:name w:val="heading 2"/>
    <w:basedOn w:val="Normal"/>
    <w:next w:val="Normal"/>
    <w:qFormat/>
    <w:rsid w:val="007E35E8"/>
    <w:pPr>
      <w:keepNext/>
      <w:widowControl w:val="0"/>
      <w:jc w:val="center"/>
      <w:outlineLvl w:val="1"/>
    </w:pPr>
    <w:rPr>
      <w:rFonts w:ascii="Franklin Gothic Book" w:hAnsi="Franklin Gothic Book"/>
      <w:snapToGrid w:val="0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5662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7E35E8"/>
    <w:pPr>
      <w:widowControl w:val="0"/>
    </w:pPr>
    <w:rPr>
      <w:rFonts w:ascii="Franklin Gothic Demi" w:hAnsi="Franklin Gothic Demi"/>
      <w:snapToGrid w:val="0"/>
      <w:sz w:val="28"/>
      <w:lang w:val="en-GB"/>
    </w:rPr>
  </w:style>
  <w:style w:type="paragraph" w:styleId="Header">
    <w:name w:val="header"/>
    <w:basedOn w:val="Normal"/>
    <w:link w:val="HeaderChar"/>
    <w:uiPriority w:val="99"/>
    <w:rsid w:val="007E35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35E8"/>
    <w:pPr>
      <w:tabs>
        <w:tab w:val="center" w:pos="4320"/>
        <w:tab w:val="right" w:pos="8640"/>
      </w:tabs>
    </w:pPr>
  </w:style>
  <w:style w:type="paragraph" w:styleId="TableText" w:customStyle="1">
    <w:name w:val="Table Text"/>
    <w:basedOn w:val="Heading1"/>
    <w:rsid w:val="007E35E8"/>
    <w:pPr>
      <w:widowControl/>
      <w:spacing w:before="120" w:after="120"/>
    </w:pPr>
    <w:rPr>
      <w:rFonts w:ascii="Tahoma" w:hAnsi="Tahoma"/>
      <w:snapToGrid/>
      <w:color w:val="auto"/>
      <w:kern w:val="28"/>
      <w:sz w:val="16"/>
      <w:lang w:val="en-GB"/>
    </w:rPr>
  </w:style>
  <w:style w:type="paragraph" w:styleId="TableHead" w:customStyle="1">
    <w:name w:val="Table Head"/>
    <w:basedOn w:val="TableText"/>
    <w:rsid w:val="007E35E8"/>
    <w:rPr>
      <w:b/>
      <w:color w:val="000080"/>
    </w:rPr>
  </w:style>
  <w:style w:type="paragraph" w:styleId="Bullet" w:customStyle="1">
    <w:name w:val="Bullet"/>
    <w:rsid w:val="007E35E8"/>
    <w:pPr>
      <w:numPr>
        <w:numId w:val="2"/>
      </w:numPr>
      <w:spacing w:before="60" w:after="60"/>
    </w:pPr>
    <w:rPr>
      <w:rFonts w:ascii="Tahoma" w:hAnsi="Tahoma"/>
      <w:noProof/>
      <w:sz w:val="16"/>
      <w:lang w:val="en-US" w:eastAsia="en-US"/>
    </w:rPr>
  </w:style>
  <w:style w:type="paragraph" w:styleId="BalloonText">
    <w:name w:val="Balloon Text"/>
    <w:basedOn w:val="Normal"/>
    <w:semiHidden/>
    <w:rsid w:val="00D42998"/>
    <w:rPr>
      <w:rFonts w:ascii="Tahoma" w:hAnsi="Tahoma" w:cs="Tahoma"/>
      <w:sz w:val="16"/>
      <w:szCs w:val="16"/>
    </w:rPr>
  </w:style>
  <w:style w:type="character" w:styleId="HeaderChar" w:customStyle="1">
    <w:name w:val="Header Char"/>
    <w:link w:val="Header"/>
    <w:uiPriority w:val="99"/>
    <w:rsid w:val="00472F79"/>
    <w:rPr>
      <w:lang w:val="en-US" w:eastAsia="en-US"/>
    </w:rPr>
  </w:style>
  <w:style w:type="table" w:styleId="TableGrid">
    <w:name w:val="Table Grid"/>
    <w:basedOn w:val="TableNormal"/>
    <w:rsid w:val="00472F7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C456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val="en-GB"/>
    </w:rPr>
  </w:style>
  <w:style w:type="character" w:styleId="Heading4Char" w:customStyle="1">
    <w:name w:val="Heading 4 Char"/>
    <w:basedOn w:val="DefaultParagraphFont"/>
    <w:link w:val="Heading4"/>
    <w:semiHidden/>
    <w:rsid w:val="00E56627"/>
    <w:rPr>
      <w:rFonts w:ascii="Calibri" w:hAnsi="Calibri" w:eastAsia="Times New Roman" w:cs="Times New Roman"/>
      <w:b/>
      <w:bCs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unhideWhenUsed/>
    <w:rsid w:val="00E56627"/>
    <w:pPr>
      <w:spacing w:before="100" w:beforeAutospacing="1" w:after="100" w:afterAutospacing="1"/>
    </w:pPr>
    <w:rPr>
      <w:sz w:val="24"/>
      <w:szCs w:val="24"/>
      <w:lang w:val="en-NZ" w:eastAsia="en-NZ"/>
    </w:rPr>
  </w:style>
  <w:style w:type="character" w:styleId="Strong">
    <w:name w:val="Strong"/>
    <w:basedOn w:val="DefaultParagraphFont"/>
    <w:uiPriority w:val="22"/>
    <w:qFormat/>
    <w:rsid w:val="00E56627"/>
    <w:rPr>
      <w:b/>
      <w:bCs/>
    </w:rPr>
  </w:style>
  <w:style w:type="paragraph" w:styleId="Default" w:customStyle="1">
    <w:name w:val="Default"/>
    <w:rsid w:val="002607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ormaltextrun" w:customStyle="1">
    <w:name w:val="normaltextrun"/>
    <w:basedOn w:val="DefaultParagraphFont"/>
    <w:rsid w:val="00090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2.xml" Id="rId12" /><Relationship Type="http://schemas.openxmlformats.org/officeDocument/2006/relationships/header" Target="header4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ea9292-9edb-4446-8013-6235716aaf68">
      <UserInfo>
        <DisplayName>Archive - Bella Moke</DisplayName>
        <AccountId>51</AccountId>
        <AccountType/>
      </UserInfo>
      <UserInfo>
        <DisplayName>Willow Salvador</DisplayName>
        <AccountId>22</AccountId>
        <AccountType/>
      </UserInfo>
      <UserInfo>
        <DisplayName>Rachel Martin</DisplayName>
        <AccountId>1533</AccountId>
        <AccountType/>
      </UserInfo>
    </SharedWithUsers>
    <lcf76f155ced4ddcb4097134ff3c332f xmlns="d49daeb2-83c2-40d6-a4e1-727c408776dd">
      <Terms xmlns="http://schemas.microsoft.com/office/infopath/2007/PartnerControls"/>
    </lcf76f155ced4ddcb4097134ff3c332f>
    <TaxCatchAll xmlns="a1ea9292-9edb-4446-8013-6235716aaf6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64F86FA928C489F58E4727B761F77" ma:contentTypeVersion="18" ma:contentTypeDescription="Create a new document." ma:contentTypeScope="" ma:versionID="f33167e97179aa8f64af07f0012ab0ab">
  <xsd:schema xmlns:xsd="http://www.w3.org/2001/XMLSchema" xmlns:xs="http://www.w3.org/2001/XMLSchema" xmlns:p="http://schemas.microsoft.com/office/2006/metadata/properties" xmlns:ns2="d49daeb2-83c2-40d6-a4e1-727c408776dd" xmlns:ns3="a1ea9292-9edb-4446-8013-6235716aaf68" targetNamespace="http://schemas.microsoft.com/office/2006/metadata/properties" ma:root="true" ma:fieldsID="af0ee43ed8d4c0764bb1f29c4276933d" ns2:_="" ns3:_="">
    <xsd:import namespace="d49daeb2-83c2-40d6-a4e1-727c408776dd"/>
    <xsd:import namespace="a1ea9292-9edb-4446-8013-6235716aaf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daeb2-83c2-40d6-a4e1-727c40877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b43513-3b86-4058-90e8-d89bd4e1e4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a9292-9edb-4446-8013-6235716aaf6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967bf8-fb5a-463f-979d-499fd5f307b4}" ma:internalName="TaxCatchAll" ma:showField="CatchAllData" ma:web="a1ea9292-9edb-4446-8013-6235716aaf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576768-978A-44E6-907B-B5DB891026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E00C1D-F6A3-41A6-BC02-BA65EDD828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3369D-DB46-4AEC-9E95-92F23DCAE46D}">
  <ds:schemaRefs>
    <ds:schemaRef ds:uri="http://schemas.openxmlformats.org/package/2006/metadata/core-properties"/>
    <ds:schemaRef ds:uri="d49daeb2-83c2-40d6-a4e1-727c408776dd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a1ea9292-9edb-4446-8013-6235716aaf6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4647653-07E2-45E1-AAF1-E17834450E3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Tuwharetoa Health Services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Tuwharetoa Health Charitable Trust</dc:title>
  <dc:subject/>
  <dc:creator>casey</dc:creator>
  <keywords/>
  <lastModifiedBy>Santina Salvador</lastModifiedBy>
  <revision>3</revision>
  <lastPrinted>2018-06-12T18:42:00.0000000Z</lastPrinted>
  <dcterms:created xsi:type="dcterms:W3CDTF">2024-09-02T02:45:00.0000000Z</dcterms:created>
  <dcterms:modified xsi:type="dcterms:W3CDTF">2024-09-22T23:32:17.5822207Z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0x0101005E164F86FA928C489F58E4727B761F77</vt:lpwstr>
  </property>
  <property fmtid="{D5CDD505-2E9C-101B-9397-08002B2CF9AE}" pid="3" name="MediaServiceImageTags">
    <vt:lpwstr/>
  </property>
</Properties>
</file>